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034" w:rsidRPr="00F01300" w:rsidRDefault="00BC5457">
      <w:pPr>
        <w:spacing w:after="0" w:line="240" w:lineRule="auto"/>
        <w:rPr>
          <w:rFonts w:ascii="Arial" w:hAnsi="Arial" w:cs="Arial"/>
        </w:rPr>
      </w:pPr>
      <w:r w:rsidRPr="00F01300">
        <w:rPr>
          <w:rFonts w:ascii="Arial" w:hAnsi="Arial" w:cs="Arial"/>
        </w:rPr>
        <w:t>Załącznik nr 2. do Regulaminu konkur</w:t>
      </w:r>
      <w:r w:rsidR="00B4343D" w:rsidRPr="00F01300">
        <w:rPr>
          <w:rFonts w:ascii="Arial" w:hAnsi="Arial" w:cs="Arial"/>
        </w:rPr>
        <w:t xml:space="preserve">su </w:t>
      </w:r>
    </w:p>
    <w:p w:rsidR="00E21034" w:rsidRPr="00F01300" w:rsidRDefault="00E21034">
      <w:pPr>
        <w:spacing w:after="0" w:line="240" w:lineRule="auto"/>
        <w:rPr>
          <w:rFonts w:ascii="Arial" w:hAnsi="Arial" w:cs="Arial"/>
        </w:rPr>
      </w:pPr>
    </w:p>
    <w:p w:rsidR="00E21034" w:rsidRPr="00F01300" w:rsidRDefault="00E21034">
      <w:pPr>
        <w:spacing w:after="0" w:line="240" w:lineRule="auto"/>
        <w:rPr>
          <w:rFonts w:ascii="Arial" w:hAnsi="Arial" w:cs="Arial"/>
        </w:rPr>
      </w:pPr>
    </w:p>
    <w:p w:rsidR="00E21034" w:rsidRPr="00F01300" w:rsidRDefault="00BC545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01300">
        <w:rPr>
          <w:rFonts w:ascii="Arial" w:hAnsi="Arial" w:cs="Arial"/>
          <w:b/>
          <w:sz w:val="28"/>
          <w:szCs w:val="28"/>
        </w:rPr>
        <w:t>LISTA KOSZTÓW KWALIFIKOWANYCH</w:t>
      </w:r>
    </w:p>
    <w:p w:rsidR="00E21034" w:rsidRPr="00F01300" w:rsidRDefault="00E2103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E21034" w:rsidRPr="00F01300" w:rsidRDefault="00E210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21034" w:rsidRPr="00F01300" w:rsidRDefault="00BC5457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Wydatki związane z realizacją projektu muszą spełniać następujące warunki (łącznie): </w:t>
      </w:r>
    </w:p>
    <w:p w:rsidR="00E21034" w:rsidRPr="00F01300" w:rsidRDefault="00BC5457">
      <w:pPr>
        <w:pStyle w:val="Akapitzlis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niezbędne dla realizacji zadania; </w:t>
      </w:r>
    </w:p>
    <w:p w:rsidR="00E21034" w:rsidRPr="00F01300" w:rsidRDefault="00BC5457">
      <w:pPr>
        <w:pStyle w:val="Akapitzlis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efektywne i racjonalne; </w:t>
      </w:r>
    </w:p>
    <w:p w:rsidR="00E21034" w:rsidRPr="00F01300" w:rsidRDefault="00BC5457">
      <w:pPr>
        <w:pStyle w:val="Akapitzlis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poniesione (opłacone) w okresie kwalifikowalności wydatków, tj. w okresie realizacji zadania; </w:t>
      </w:r>
    </w:p>
    <w:p w:rsidR="00E21034" w:rsidRPr="00F01300" w:rsidRDefault="00BC5457">
      <w:pPr>
        <w:pStyle w:val="Akapitzlis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udokumentowane; </w:t>
      </w:r>
    </w:p>
    <w:p w:rsidR="00E21034" w:rsidRPr="00F01300" w:rsidRDefault="00BC5457">
      <w:pPr>
        <w:pStyle w:val="Akapitzlist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poniesione przez wnios</w:t>
      </w:r>
      <w:bookmarkStart w:id="0" w:name="_GoBack"/>
      <w:bookmarkEnd w:id="0"/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kodawcę. </w:t>
      </w:r>
    </w:p>
    <w:p w:rsidR="00E21034" w:rsidRPr="00F01300" w:rsidRDefault="00E210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21034" w:rsidRPr="00F01300" w:rsidRDefault="00BC5457">
      <w:pPr>
        <w:pStyle w:val="Akapitzlist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Za wydatki kwalifikowane uznaje się: </w:t>
      </w:r>
    </w:p>
    <w:p w:rsidR="00E21034" w:rsidRPr="00F01300" w:rsidRDefault="00E210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Honoraria/wynagrodzenia za działania merytoryczne: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twórców, artystów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instruktorów, prowadzących warsztaty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redaktorów i autorów tekstów do publikacji,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członków jury,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konferansjerów i osób prowadzących imprezy towarzyszące (np. koncerty, dyskusje panelowe, spotkania z artystami),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opiekunów dzieci i/lub osób niepełnosprawnych uczestniczących w projekcie,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pracowników obsługi technicznej przedsięwzięć w ramach zadania (np. sceny, </w:t>
      </w:r>
    </w:p>
    <w:p w:rsidR="00E21034" w:rsidRPr="00F01300" w:rsidRDefault="00BC5457">
      <w:pPr>
        <w:pStyle w:val="Akapitzlist"/>
        <w:numPr>
          <w:ilvl w:val="1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nagłośnienia, oświetlenia, nagrań, strojenie instrumentów)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Koszty związane z dostosowaniem działań i formy przekazu do potrzeb osób z niepełnosprawnościami. Z wyłączeniem zakupu sprzętu, wyposażenia i innych środków trwałych (do tej pozycji kwalifikuje się np. wynajem niezbędnego sprzętu ułatwiającego osobom z niepełnosprawnościami odbiór dóbr kultury, opłata za specjalistyczną usługę przewodnicką z audiodeskrypcją).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Zakup materiałów niezbędnych do realizacji zadania (np. materiałów niezbędnych do archiwizacji i dokumentacji: tonery, płyty CD, materiały biurowe), zajęć warsztatowych oraz przedsięwzięć artystycznych. Z wyłączeniem zakupu sprzętu, wyposażenia i innych środków trwałych.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Wynajem sprzętu i wyposażenia niezbędnego do realizacji zadania (np. instrumenty, nagłośnienie, oświetlenie).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Koszty podróży/transportu:</w:t>
      </w:r>
    </w:p>
    <w:p w:rsidR="00E21034" w:rsidRPr="00F01300" w:rsidRDefault="00BC5457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uczestników warsztatów, artystów i innych osób związanych z realizacją zadania, </w:t>
      </w:r>
    </w:p>
    <w:p w:rsidR="00E21034" w:rsidRPr="00F01300" w:rsidRDefault="00BC5457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scenografii, </w:t>
      </w:r>
    </w:p>
    <w:p w:rsidR="00E21034" w:rsidRPr="00F01300" w:rsidRDefault="00BC5457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instrumentów, </w:t>
      </w:r>
    </w:p>
    <w:p w:rsidR="00E21034" w:rsidRPr="00F01300" w:rsidRDefault="00BC5457">
      <w:pPr>
        <w:pStyle w:val="Akapitzlist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elementów wyposażenia technicznego/sceny. 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Koszty związane z wydaniem publikacji (prawa autorskie, honoraria autorskie, redakcja i korekty, opracowanie typograficzne, opracowanie graficzne, druk, dystrybucja, nagranie i zwielokrotnienie utworu wydanego w formie audio-booka, umieszczenie w Internecie utworu wydanego w formie e-booka).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Koszty nagrań (audio i video) materiałów stanowiących część zadania.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Scenografia i stroje:</w:t>
      </w:r>
    </w:p>
    <w:p w:rsidR="00E21034" w:rsidRPr="00F01300" w:rsidRDefault="00BC5457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projekt, </w:t>
      </w:r>
    </w:p>
    <w:p w:rsidR="00E21034" w:rsidRPr="00F01300" w:rsidRDefault="00BC5457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wykonanie (w tym koszt materiałów), </w:t>
      </w:r>
    </w:p>
    <w:p w:rsidR="00E21034" w:rsidRPr="00F01300" w:rsidRDefault="00BC5457">
      <w:pPr>
        <w:pStyle w:val="Akapitzlist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wypożyczenie. Z wyłączeniem zakupu gotowych strojów. Z wyłączeniem zakupu sprzętu, wyposażenia i innych środków trwałych.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Zakup biletów dla uczestników zadania na przedsięwzięcia kulturalne (np. wystawy, spektakle teatralne, koncerty) stanowiące integralną część zadania.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Noclegi i wyżywienie dla uczestników przedsięwzięć organizowanych w ramach zadania, w tym artystów i jurorów.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Niezbędne ubezpieczenia.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Dokumentacja/rejestracja realizacji zadania (filmowa, dźwiękowa, zdjęciowa).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 xml:space="preserve">Koszty promocji i kampanii informacyjnej (np. druki, ich kolportaż, zakup czasu antenowego, projekt i prowadzenie strony internetowej zadania). Z wyłączeniem opłat za korzystanie z Internetu. Do tej pozycji kwalifikuje się zakup domeny i hosting strony powstałej w ramach zdania. 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Zakup praw autorskich lub licencji. (z zastrzeżeniem § 7 ust. 11)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Projekt i wykonanie lub zakup statuetek, dyplomów.</w:t>
      </w:r>
    </w:p>
    <w:p w:rsidR="00E21034" w:rsidRPr="00F01300" w:rsidRDefault="00BC5457">
      <w:pPr>
        <w:pStyle w:val="Akapitzlist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01300">
        <w:rPr>
          <w:rFonts w:ascii="Arial" w:eastAsia="Times New Roman" w:hAnsi="Arial" w:cs="Arial"/>
          <w:sz w:val="24"/>
          <w:szCs w:val="24"/>
          <w:lang w:eastAsia="pl-PL"/>
        </w:rPr>
        <w:t>Zakup nagród rzeczowych dla uczestników konkursów. Uwaga! Podatek od nagród nie jest kosztem kwalifikowany.</w:t>
      </w:r>
    </w:p>
    <w:p w:rsidR="00E21034" w:rsidRPr="00F01300" w:rsidRDefault="00E21034">
      <w:pPr>
        <w:rPr>
          <w:rFonts w:ascii="Arial" w:hAnsi="Arial" w:cs="Arial"/>
          <w:sz w:val="24"/>
          <w:szCs w:val="24"/>
        </w:rPr>
      </w:pPr>
    </w:p>
    <w:sectPr w:rsidR="00E21034" w:rsidRPr="00F0130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E3B" w:rsidRDefault="00D44E3B">
      <w:pPr>
        <w:spacing w:after="0" w:line="240" w:lineRule="auto"/>
      </w:pPr>
      <w:r>
        <w:separator/>
      </w:r>
    </w:p>
  </w:endnote>
  <w:endnote w:type="continuationSeparator" w:id="0">
    <w:p w:rsidR="00D44E3B" w:rsidRDefault="00D44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E3B" w:rsidRDefault="00D44E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44E3B" w:rsidRDefault="00D44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52FDA"/>
    <w:multiLevelType w:val="multilevel"/>
    <w:tmpl w:val="D514E7D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FD63C2"/>
    <w:multiLevelType w:val="multilevel"/>
    <w:tmpl w:val="BF163BC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E4046"/>
    <w:multiLevelType w:val="multilevel"/>
    <w:tmpl w:val="E1726E0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ascii="Calibri" w:eastAsia="Times New Roman" w:hAnsi="Calibri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47D3C"/>
    <w:multiLevelType w:val="multilevel"/>
    <w:tmpl w:val="8D100D68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4E58BF"/>
    <w:multiLevelType w:val="multilevel"/>
    <w:tmpl w:val="D0DE8B5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21034"/>
    <w:rsid w:val="00B4343D"/>
    <w:rsid w:val="00BC5457"/>
    <w:rsid w:val="00D44E3B"/>
    <w:rsid w:val="00E21034"/>
    <w:rsid w:val="00F0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8ACFA-37CB-4219-AC17-B47AFBE8A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2791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Liliana Helwich</cp:lastModifiedBy>
  <cp:revision>4</cp:revision>
  <dcterms:created xsi:type="dcterms:W3CDTF">2016-05-04T14:12:00Z</dcterms:created>
  <dcterms:modified xsi:type="dcterms:W3CDTF">2016-05-20T13:56:00Z</dcterms:modified>
</cp:coreProperties>
</file>