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352" w:rsidRPr="00EA6EF1" w:rsidRDefault="00EF6352" w:rsidP="00EF6352">
      <w:pPr>
        <w:shd w:val="clear" w:color="auto" w:fill="FFFFFF"/>
        <w:spacing w:after="0" w:line="240" w:lineRule="auto"/>
        <w:rPr>
          <w:rFonts w:ascii="Verdana" w:eastAsia="Times New Roman" w:hAnsi="Verdana" w:cs="Times New Roman"/>
          <w:b/>
          <w:bCs/>
          <w:color w:val="504E4D"/>
          <w:sz w:val="20"/>
          <w:szCs w:val="20"/>
          <w:lang w:eastAsia="pl-PL"/>
        </w:rPr>
      </w:pPr>
      <w:r w:rsidRPr="00EA6EF1">
        <w:rPr>
          <w:rFonts w:ascii="Verdana" w:eastAsia="Times New Roman" w:hAnsi="Verdana" w:cs="Times New Roman"/>
          <w:b/>
          <w:bCs/>
          <w:color w:val="504E4D"/>
          <w:sz w:val="20"/>
          <w:szCs w:val="20"/>
          <w:lang w:eastAsia="pl-PL"/>
        </w:rPr>
        <w:t>Ostatnia nowelizacja ustawy o rachunkowości przyniosła szereg bardzo istotnych zmian dla organizacji pozarządowych dotyczących księgowości. Będą obowiązywać od 2016 roku. Jednak już teraz należy zastanowić się, w jaki sposób będzie prowadzona księgowość w konkretnym stowarzyszeniu lub fundacji od nowego roku. Nowe przepisy wyróżniają cztery możliwości - cztery typy jednostek.</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Przypominamy, że zmiany w przepisach dotyczących księgowania zaczęły się od wprowadzenia pojęcia jednostki mikro (która nie musi prowadzić pełnej księgowości). Pisaliśmy o tym </w:t>
      </w:r>
      <w:proofErr w:type="spellStart"/>
      <w:r w:rsidRPr="00EA6EF1">
        <w:rPr>
          <w:rFonts w:ascii="Verdana" w:eastAsia="Times New Roman" w:hAnsi="Verdana" w:cs="Times New Roman"/>
          <w:color w:val="504E4D"/>
          <w:sz w:val="20"/>
          <w:szCs w:val="20"/>
          <w:lang w:eastAsia="pl-PL"/>
        </w:rPr>
        <w:fldChar w:fldCharType="begin"/>
      </w:r>
      <w:r w:rsidRPr="00EA6EF1">
        <w:rPr>
          <w:rFonts w:ascii="Verdana" w:eastAsia="Times New Roman" w:hAnsi="Verdana" w:cs="Times New Roman"/>
          <w:color w:val="504E4D"/>
          <w:sz w:val="20"/>
          <w:szCs w:val="20"/>
          <w:lang w:eastAsia="pl-PL"/>
        </w:rPr>
        <w:instrText xml:space="preserve"> HYPERLINK "http://miniprzewodnik%20po%20sprawozdaniu%20jednostki%20mikro/" \t "_blank" </w:instrText>
      </w:r>
      <w:r w:rsidRPr="00EA6EF1">
        <w:rPr>
          <w:rFonts w:ascii="Verdana" w:eastAsia="Times New Roman" w:hAnsi="Verdana" w:cs="Times New Roman"/>
          <w:color w:val="504E4D"/>
          <w:sz w:val="20"/>
          <w:szCs w:val="20"/>
          <w:lang w:eastAsia="pl-PL"/>
        </w:rPr>
        <w:fldChar w:fldCharType="separate"/>
      </w:r>
      <w:r w:rsidRPr="00EA6EF1">
        <w:rPr>
          <w:rFonts w:ascii="Verdana" w:eastAsia="Times New Roman" w:hAnsi="Verdana" w:cs="Times New Roman"/>
          <w:color w:val="005DFF"/>
          <w:sz w:val="20"/>
          <w:szCs w:val="20"/>
          <w:lang w:eastAsia="pl-PL"/>
        </w:rPr>
        <w:t>Miniprzewodnik</w:t>
      </w:r>
      <w:proofErr w:type="spellEnd"/>
      <w:r w:rsidRPr="00EA6EF1">
        <w:rPr>
          <w:rFonts w:ascii="Verdana" w:eastAsia="Times New Roman" w:hAnsi="Verdana" w:cs="Times New Roman"/>
          <w:color w:val="005DFF"/>
          <w:sz w:val="20"/>
          <w:szCs w:val="20"/>
          <w:lang w:eastAsia="pl-PL"/>
        </w:rPr>
        <w:t xml:space="preserve"> po sprawozdaniu jednostki mikro</w:t>
      </w:r>
      <w:r w:rsidRPr="00EA6EF1">
        <w:rPr>
          <w:rFonts w:ascii="Verdana" w:eastAsia="Times New Roman" w:hAnsi="Verdana" w:cs="Times New Roman"/>
          <w:color w:val="504E4D"/>
          <w:sz w:val="20"/>
          <w:szCs w:val="20"/>
          <w:lang w:eastAsia="pl-PL"/>
        </w:rPr>
        <w:fldChar w:fldCharType="end"/>
      </w:r>
      <w:r w:rsidRPr="00EA6EF1">
        <w:rPr>
          <w:rFonts w:ascii="Verdana" w:eastAsia="Times New Roman" w:hAnsi="Verdana" w:cs="Times New Roman"/>
          <w:color w:val="504E4D"/>
          <w:sz w:val="20"/>
          <w:szCs w:val="20"/>
          <w:lang w:eastAsia="pl-PL"/>
        </w:rPr>
        <w:t> ).</w:t>
      </w:r>
      <w:hyperlink r:id="rId5" w:tgtFrame="_blank" w:history="1">
        <w:r w:rsidRPr="00EA6EF1">
          <w:rPr>
            <w:rFonts w:ascii="Verdana" w:eastAsia="Times New Roman" w:hAnsi="Verdana" w:cs="Times New Roman"/>
            <w:color w:val="005DFF"/>
            <w:sz w:val="20"/>
            <w:szCs w:val="20"/>
            <w:lang w:eastAsia="pl-PL"/>
          </w:rPr>
          <w:t> Nowelizacja ustawy o rachunkowości</w:t>
        </w:r>
      </w:hyperlink>
      <w:r w:rsidRPr="00EA6EF1">
        <w:rPr>
          <w:rFonts w:ascii="Verdana" w:eastAsia="Times New Roman" w:hAnsi="Verdana" w:cs="Times New Roman"/>
          <w:color w:val="504E4D"/>
          <w:sz w:val="20"/>
          <w:szCs w:val="20"/>
          <w:lang w:eastAsia="pl-PL"/>
        </w:rPr>
        <w:t>  z 23 lipca 2015 roku przyniosła kolejne zmiany.</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Zmiany te dają możliwość zastosowania różnego rodzaju uproszczeń. Oczywiście wybór sposobu księgowania jednostki nie jest całkowicie dowolny i jest uwarunkowany wielkością przychodów organizacji. Im mniejsza jest organizacja (co mierzy się m.in. wielkością rocznych przychodów), tym ma większy wybór sposobu księgowania i sporządzania sprawozdania finansowego. Im większa organizacja – tym więcej informacji musi być zawartych w jej sprawozdaniu finansowym.</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Za wyborem sposobu księgowania stoi decyzja organizacji, jakiego typu jednostką – w świetle ustawy o rachunkowości – ma się ona stać. I tak, najmniejsze organizacje, czyli te których przychody nie przekraczają 100 tys. złotych rocznie, mogą stosować uproszczoną ewidencję przychodów i rozchodów. Nie będą one miały ponadto obowiązku składania sprawozdania finansowego. Największe podmioty – te o przychodach powyżej 17 milionów złotych, muszą stosować pełną księgowość i pełne sprawozdanie.</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Osoby kierujące organizacją (zazwyczaj zarządy) powinny świadomie wybrać to, jakiego rodzaju jednostką będzie ich organizacja. Od tego zależy, jakiego wzoru sprawozdania finansowego będą musiały używać. Organizacji, które mogą wybrać między jednostka mikro, jednostką małą a jednostką składającą najbardziej rozbudowany wzór sprawozdania finansowego jest w III sektorze najwięcej. Warto przy tym pamiętać, że brak decyzji oznacza automatyczne pozostanie przy tym ostatnim.</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Uwaga! W obowiązkach sprawozdawczych nie zmieniła się jedna rzecz – nadal dotyczy wszystkich organizacji, niezależnie od osiągniętego przychodu – to obowiązek składania rocznej deklaracji CIT-8.</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Niżej przedstawiamy skrótowo cztery typy jednostek oraz warunki brzegowe, jakie należy spełnić, by móc korzystać z przypisanych im uproszczeń księgowych. W kolejnych artykułach opiszemy je bardziej szczegółowo.</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Od początku roku 2016 organizacje pozarządowe mogą wybierać spośród następujących opcji wprowadzonych w Ustawie o rachunkowości:</w:t>
      </w:r>
    </w:p>
    <w:p w:rsidR="00EF6352" w:rsidRPr="00EA6EF1" w:rsidRDefault="00EF6352" w:rsidP="00EF6352">
      <w:pPr>
        <w:numPr>
          <w:ilvl w:val="0"/>
          <w:numId w:val="13"/>
        </w:numPr>
        <w:shd w:val="clear" w:color="auto" w:fill="FFFFFF"/>
        <w:spacing w:before="100" w:beforeAutospacing="1"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b/>
          <w:bCs/>
          <w:color w:val="504E4D"/>
          <w:sz w:val="20"/>
          <w:szCs w:val="20"/>
          <w:lang w:eastAsia="pl-PL"/>
        </w:rPr>
        <w:t>Jednostka prowadząca księgowość wg pełnych zasad ustawy o rachunkowości – bez uproszczeń</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Każda organizacja może prowadzić pełną księgowość – w tym przypadku nie ma żadnych ograniczeń. Do tej pory pełną księgowość prowadziły wszystkie organizacje pozarządowe, z wyjątkiem tych, które zdecydowały się na zostanie w 2015 roku jednostką mikro.</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Organizacja, która zdecyduje się na tę opcję, nie musi podejmować żadnej formalnej decyzji, np. w postaci uchwały zarządu. Także te organizacje, które nie zdecydują się na którąś z trzech poniżej opisanych opcji automatycznie pozostają się jednostkami prowadzącymi księgowość z zastosowaniem bardzo szerokiego zakresu przepisów ustawy o rachunkowości.</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Oznacza to m.in. sporządzanie sprawozdania finansowego, podsumowującego rok według najbardziej rozbudowanego i szczegółowego wzoru z załącznika 1 do ustawy o rachunkowości. Ten wzór sprawozdania jest znany wielu księgowym, gdyż jest to „najstarszy” z obecnie stosowanych wzorów sprawozdania, którym posługiwały się podmioty komercyjne. W sprawozdaniach za rok 2013 był stosowany przez organizacje prowadzące działalność gospodarczą. W sprawozdaniach za rok 2014 wzór ten używany był wszystkie organizacje oprócz tych, które podjęły decyzję o staniu się jednostką mikro.</w:t>
      </w:r>
    </w:p>
    <w:p w:rsidR="00EF6352" w:rsidRPr="00EA6EF1" w:rsidRDefault="00EF6352" w:rsidP="00EF6352">
      <w:pPr>
        <w:numPr>
          <w:ilvl w:val="0"/>
          <w:numId w:val="14"/>
        </w:numPr>
        <w:shd w:val="clear" w:color="auto" w:fill="FFFFFF"/>
        <w:spacing w:before="100" w:beforeAutospacing="1"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b/>
          <w:bCs/>
          <w:color w:val="504E4D"/>
          <w:sz w:val="20"/>
          <w:szCs w:val="20"/>
          <w:lang w:eastAsia="pl-PL"/>
        </w:rPr>
        <w:t>Jednostka mała </w:t>
      </w:r>
      <w:r w:rsidRPr="00EA6EF1">
        <w:rPr>
          <w:rFonts w:ascii="Verdana" w:eastAsia="Times New Roman" w:hAnsi="Verdana" w:cs="Times New Roman"/>
          <w:i/>
          <w:iCs/>
          <w:color w:val="504E4D"/>
          <w:sz w:val="20"/>
          <w:szCs w:val="20"/>
          <w:lang w:eastAsia="pl-PL"/>
        </w:rPr>
        <w:t>NOWOŚĆ</w:t>
      </w:r>
      <w:r w:rsidRPr="00EA6EF1">
        <w:rPr>
          <w:rFonts w:ascii="Verdana" w:eastAsia="Times New Roman" w:hAnsi="Verdana" w:cs="Times New Roman"/>
          <w:b/>
          <w:bCs/>
          <w:color w:val="504E4D"/>
          <w:sz w:val="20"/>
          <w:szCs w:val="20"/>
          <w:lang w:eastAsia="pl-PL"/>
        </w:rPr>
        <w:t>!</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lastRenderedPageBreak/>
        <w:t>Nowym rozwiązaniem, które można zastosować od 2016 roku, jest „jednostka mała”. Jednostką małą może stać się każda organizacja, która za poprzedni rok obrotowy nie przekroczyła co najmniej dwóch z następujących trzech wielkości:</w:t>
      </w:r>
    </w:p>
    <w:p w:rsidR="00EF6352" w:rsidRPr="00EA6EF1" w:rsidRDefault="00EF6352" w:rsidP="00EF6352">
      <w:pPr>
        <w:numPr>
          <w:ilvl w:val="0"/>
          <w:numId w:val="15"/>
        </w:numPr>
        <w:shd w:val="clear" w:color="auto" w:fill="FFFFFF"/>
        <w:spacing w:before="100" w:beforeAutospacing="1"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17 mln zł – w przypadku wartości ogółu majątku, obliczanego na koniec roku obrotowego i podawanego w bilansie, tzw. sumy aktywów bilansu,</w:t>
      </w:r>
    </w:p>
    <w:p w:rsidR="00EF6352" w:rsidRPr="00EA6EF1" w:rsidRDefault="00EF6352" w:rsidP="00EF6352">
      <w:pPr>
        <w:numPr>
          <w:ilvl w:val="0"/>
          <w:numId w:val="15"/>
        </w:numPr>
        <w:shd w:val="clear" w:color="auto" w:fill="FFFFFF"/>
        <w:spacing w:before="100" w:beforeAutospacing="1"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34 mln zł – w przypadku wartości przychodów netto ze sprzedaży towarów i produktów za rok obrotowy,</w:t>
      </w:r>
    </w:p>
    <w:p w:rsidR="00EF6352" w:rsidRPr="00EA6EF1" w:rsidRDefault="00EF6352" w:rsidP="00EF6352">
      <w:pPr>
        <w:numPr>
          <w:ilvl w:val="0"/>
          <w:numId w:val="15"/>
        </w:numPr>
        <w:shd w:val="clear" w:color="auto" w:fill="FFFFFF"/>
        <w:spacing w:before="100" w:beforeAutospacing="1"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50 osób – w przypadku średniorocznego zatrudnienia w przeliczeniu na pełne etaty.</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 xml:space="preserve">Co należy zrobić, by stać się jednostką małą? Organizacja musi podjąć formalną decyzję, że staje się jednostką małą w trybie określonym w statucie, np. uchwałą zarządu. Ułatwieniem, z którego korzystają jednostki małe, jest </w:t>
      </w:r>
      <w:proofErr w:type="spellStart"/>
      <w:r w:rsidRPr="00EA6EF1">
        <w:rPr>
          <w:rFonts w:ascii="Verdana" w:eastAsia="Times New Roman" w:hAnsi="Verdana" w:cs="Times New Roman"/>
          <w:color w:val="504E4D"/>
          <w:sz w:val="20"/>
          <w:szCs w:val="20"/>
          <w:lang w:eastAsia="pl-PL"/>
        </w:rPr>
        <w:t>nowy</w:t>
      </w:r>
      <w:proofErr w:type="spellEnd"/>
      <w:r w:rsidRPr="00EA6EF1">
        <w:rPr>
          <w:rFonts w:ascii="Verdana" w:eastAsia="Times New Roman" w:hAnsi="Verdana" w:cs="Times New Roman"/>
          <w:color w:val="504E4D"/>
          <w:sz w:val="20"/>
          <w:szCs w:val="20"/>
          <w:lang w:eastAsia="pl-PL"/>
        </w:rPr>
        <w:t xml:space="preserve"> i znacząco uproszczony wzór sprawozdania finansowego. Znajduje się on w załączniku nr 5. ustawy.</w:t>
      </w:r>
    </w:p>
    <w:p w:rsidR="00EF6352" w:rsidRPr="00EA6EF1" w:rsidRDefault="00EF6352" w:rsidP="00EF6352">
      <w:pPr>
        <w:numPr>
          <w:ilvl w:val="0"/>
          <w:numId w:val="16"/>
        </w:numPr>
        <w:shd w:val="clear" w:color="auto" w:fill="FFFFFF"/>
        <w:spacing w:before="100" w:beforeAutospacing="1"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b/>
          <w:bCs/>
          <w:color w:val="504E4D"/>
          <w:sz w:val="20"/>
          <w:szCs w:val="20"/>
          <w:lang w:eastAsia="pl-PL"/>
        </w:rPr>
        <w:t>Jednostka mikro</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Jednostką mikro może stać się każda organizacja, która za poprzedni rok obrotowy nie przekroczyła co najmniej dwóch z następujących trzech wielkości:</w:t>
      </w:r>
    </w:p>
    <w:p w:rsidR="00EF6352" w:rsidRPr="00EA6EF1" w:rsidRDefault="00EF6352" w:rsidP="00EF6352">
      <w:pPr>
        <w:numPr>
          <w:ilvl w:val="0"/>
          <w:numId w:val="17"/>
        </w:numPr>
        <w:shd w:val="clear" w:color="auto" w:fill="FFFFFF"/>
        <w:spacing w:before="100" w:beforeAutospacing="1"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1,5 mln zł – w przypadku wartości ogółu majątku, obliczanego na koniec roku obrotowego i podawanego w bilansie, tzw. sumy aktywów bilansu ,</w:t>
      </w:r>
    </w:p>
    <w:p w:rsidR="00EF6352" w:rsidRPr="00EA6EF1" w:rsidRDefault="00EF6352" w:rsidP="00EF6352">
      <w:pPr>
        <w:numPr>
          <w:ilvl w:val="0"/>
          <w:numId w:val="17"/>
        </w:numPr>
        <w:shd w:val="clear" w:color="auto" w:fill="FFFFFF"/>
        <w:spacing w:before="100" w:beforeAutospacing="1"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3 mln zł– w przypadku przychodów netto ze sprzedaży towarów i produktów za rok obrotowy,</w:t>
      </w:r>
    </w:p>
    <w:p w:rsidR="00EF6352" w:rsidRPr="00EA6EF1" w:rsidRDefault="00EF6352" w:rsidP="00EF6352">
      <w:pPr>
        <w:numPr>
          <w:ilvl w:val="0"/>
          <w:numId w:val="17"/>
        </w:numPr>
        <w:shd w:val="clear" w:color="auto" w:fill="FFFFFF"/>
        <w:spacing w:before="100" w:beforeAutospacing="1"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10 osób – w przypadku średniorocznego zatrudnienia w przeliczeniu na pełne etaty.</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Co należy zrobić, by stać się jednostką mikro? Organizacja musi podjąć formalną decyzję, że staje się jednostką mikro w trybie określonym w statucie, np. uchwałą zarządu. Taką możliwość mają już od początku 2015 roku przy sprawozdaniach za rok 2014. Ułatwieniem dla jednostek mikro jest to, że rozliczają się na wzorze sprawozdania wprowadzonym załącznikiem 4 do Ustawy o rachunkowości. Wzór sprawozdania dla jednostek mikro możesz znaleźć tutaj: </w:t>
      </w:r>
      <w:hyperlink r:id="rId6" w:tgtFrame="_blank" w:history="1">
        <w:r w:rsidRPr="00EA6EF1">
          <w:rPr>
            <w:rFonts w:ascii="Verdana" w:eastAsia="Times New Roman" w:hAnsi="Verdana" w:cs="Times New Roman"/>
            <w:color w:val="005DFF"/>
            <w:sz w:val="20"/>
            <w:szCs w:val="20"/>
            <w:lang w:eastAsia="pl-PL"/>
          </w:rPr>
          <w:t>http://poradnik.ngo.pl/sprawozdanie-jednostki-mikro</w:t>
        </w:r>
      </w:hyperlink>
    </w:p>
    <w:p w:rsidR="00EF6352" w:rsidRPr="00EA6EF1" w:rsidRDefault="00EF6352" w:rsidP="00EF6352">
      <w:pPr>
        <w:numPr>
          <w:ilvl w:val="0"/>
          <w:numId w:val="18"/>
        </w:numPr>
        <w:shd w:val="clear" w:color="auto" w:fill="FFFFFF"/>
        <w:spacing w:before="100" w:beforeAutospacing="1"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b/>
          <w:bCs/>
          <w:color w:val="504E4D"/>
          <w:sz w:val="20"/>
          <w:szCs w:val="20"/>
          <w:lang w:eastAsia="pl-PL"/>
        </w:rPr>
        <w:t>Jednostka prowadząca uproszoną ewidencję przychodów i kosztów </w:t>
      </w:r>
      <w:r w:rsidRPr="00EA6EF1">
        <w:rPr>
          <w:rFonts w:ascii="Verdana" w:eastAsia="Times New Roman" w:hAnsi="Verdana" w:cs="Times New Roman"/>
          <w:i/>
          <w:iCs/>
          <w:color w:val="504E4D"/>
          <w:sz w:val="20"/>
          <w:szCs w:val="20"/>
          <w:lang w:eastAsia="pl-PL"/>
        </w:rPr>
        <w:t>NOWOŚĆ</w:t>
      </w:r>
      <w:r w:rsidRPr="00EA6EF1">
        <w:rPr>
          <w:rFonts w:ascii="Verdana" w:eastAsia="Times New Roman" w:hAnsi="Verdana" w:cs="Times New Roman"/>
          <w:b/>
          <w:bCs/>
          <w:color w:val="504E4D"/>
          <w:sz w:val="20"/>
          <w:szCs w:val="20"/>
          <w:lang w:eastAsia="pl-PL"/>
        </w:rPr>
        <w:t>!</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To największa zmiana, którą przyniosła nowelizacja ustawy o rachunkowości. Organizacja, która spełnia określone warunki i decyduje się na tę opcję, może korzystać z wielu uproszczeń. Nie musi prowadzić pełnej księgowości, tylko uproszoną ewidencję przychodów i kosztów, jest zwolniona z obowiązku przygotowywania rocznego sprawozdania finansowego i  nie musi posiadać polityki rachunkowości.</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Ewidencja przychodów i rozchodów to ściśle określone rozporządzeniem zestawienie przychodów i kosztów w układzie pozwalającym na zebranie wszystkich danych do wypełnienia deklaracji CIT-8 oraz ewentualnych ewidencji indywidualnych zatrudnionych osób i środków trwałych. W ewidencji tej nie ma miejsca na księgowy opis prowadzonych przez organizację projektów (księgowe wyodrębnienie projektów jest w wielu sytuacjach obowiązkowe).</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Do wewnętrznej decyzji organizacji pozostaje czy i w jaki sposób będzie prowadzić ewidencję kasy, zaliczek, rozrachunków, funduszu statutowego (po to by nie utracić kontroli finansowej nad stanem gotówki w organizacji).</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Jakie organizacje mogą prowadzić ewidencję przychodów i rozchodów? Możliwość ta dotyczy organizacji, które:</w:t>
      </w:r>
    </w:p>
    <w:p w:rsidR="00EF6352" w:rsidRPr="00EA6EF1" w:rsidRDefault="00EF6352" w:rsidP="00EF6352">
      <w:pPr>
        <w:numPr>
          <w:ilvl w:val="0"/>
          <w:numId w:val="19"/>
        </w:numPr>
        <w:shd w:val="clear" w:color="auto" w:fill="FFFFFF"/>
        <w:spacing w:before="100" w:beforeAutospacing="1"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 xml:space="preserve">prowadzą działania w sferze zadań publicznych określonych w </w:t>
      </w:r>
      <w:proofErr w:type="spellStart"/>
      <w:r w:rsidRPr="00EA6EF1">
        <w:rPr>
          <w:rFonts w:ascii="Verdana" w:eastAsia="Times New Roman" w:hAnsi="Verdana" w:cs="Times New Roman"/>
          <w:color w:val="504E4D"/>
          <w:sz w:val="20"/>
          <w:szCs w:val="20"/>
          <w:lang w:eastAsia="pl-PL"/>
        </w:rPr>
        <w:t>art</w:t>
      </w:r>
      <w:proofErr w:type="spellEnd"/>
      <w:r w:rsidRPr="00EA6EF1">
        <w:rPr>
          <w:rFonts w:ascii="Verdana" w:eastAsia="Times New Roman" w:hAnsi="Verdana" w:cs="Times New Roman"/>
          <w:color w:val="504E4D"/>
          <w:sz w:val="20"/>
          <w:szCs w:val="20"/>
          <w:lang w:eastAsia="pl-PL"/>
        </w:rPr>
        <w:t>. 4 ust. 1 ustawy o pożytku,</w:t>
      </w:r>
    </w:p>
    <w:p w:rsidR="00EF6352" w:rsidRPr="00EA6EF1" w:rsidRDefault="00EF6352" w:rsidP="00EF6352">
      <w:pPr>
        <w:numPr>
          <w:ilvl w:val="0"/>
          <w:numId w:val="19"/>
        </w:numPr>
        <w:shd w:val="clear" w:color="auto" w:fill="FFFFFF"/>
        <w:spacing w:before="100" w:beforeAutospacing="1"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 xml:space="preserve">nie prowadzą działalności </w:t>
      </w:r>
      <w:proofErr w:type="spellStart"/>
      <w:r w:rsidRPr="00EA6EF1">
        <w:rPr>
          <w:rFonts w:ascii="Verdana" w:eastAsia="Times New Roman" w:hAnsi="Verdana" w:cs="Times New Roman"/>
          <w:color w:val="504E4D"/>
          <w:sz w:val="20"/>
          <w:szCs w:val="20"/>
          <w:lang w:eastAsia="pl-PL"/>
        </w:rPr>
        <w:t>gospodarczej</w:t>
      </w:r>
      <w:proofErr w:type="spellEnd"/>
      <w:r w:rsidRPr="00EA6EF1">
        <w:rPr>
          <w:rFonts w:ascii="Verdana" w:eastAsia="Times New Roman" w:hAnsi="Verdana" w:cs="Times New Roman"/>
          <w:color w:val="504E4D"/>
          <w:sz w:val="20"/>
          <w:szCs w:val="20"/>
          <w:lang w:eastAsia="pl-PL"/>
        </w:rPr>
        <w:t xml:space="preserve"> w rozumieniu przepisów o swobodzie działalności </w:t>
      </w:r>
      <w:proofErr w:type="spellStart"/>
      <w:r w:rsidRPr="00EA6EF1">
        <w:rPr>
          <w:rFonts w:ascii="Verdana" w:eastAsia="Times New Roman" w:hAnsi="Verdana" w:cs="Times New Roman"/>
          <w:color w:val="504E4D"/>
          <w:sz w:val="20"/>
          <w:szCs w:val="20"/>
          <w:lang w:eastAsia="pl-PL"/>
        </w:rPr>
        <w:t>gospodarczej</w:t>
      </w:r>
      <w:proofErr w:type="spellEnd"/>
      <w:r w:rsidRPr="00EA6EF1">
        <w:rPr>
          <w:rFonts w:ascii="Verdana" w:eastAsia="Times New Roman" w:hAnsi="Verdana" w:cs="Times New Roman"/>
          <w:color w:val="504E4D"/>
          <w:sz w:val="20"/>
          <w:szCs w:val="20"/>
          <w:lang w:eastAsia="pl-PL"/>
        </w:rPr>
        <w:t>,</w:t>
      </w:r>
    </w:p>
    <w:p w:rsidR="00EF6352" w:rsidRPr="00EA6EF1" w:rsidRDefault="00EF6352" w:rsidP="00EF6352">
      <w:pPr>
        <w:numPr>
          <w:ilvl w:val="0"/>
          <w:numId w:val="19"/>
        </w:numPr>
        <w:shd w:val="clear" w:color="auto" w:fill="FFFFFF"/>
        <w:spacing w:before="100" w:beforeAutospacing="1"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lastRenderedPageBreak/>
        <w:t>nie mają statusu organizacji pożytku publicznego,</w:t>
      </w:r>
    </w:p>
    <w:p w:rsidR="00EF6352" w:rsidRPr="00EA6EF1" w:rsidRDefault="00EF6352" w:rsidP="00EF6352">
      <w:pPr>
        <w:numPr>
          <w:ilvl w:val="0"/>
          <w:numId w:val="19"/>
        </w:numPr>
        <w:shd w:val="clear" w:color="auto" w:fill="FFFFFF"/>
        <w:spacing w:before="100" w:beforeAutospacing="1"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osiągają przychody wyłącznie z:</w:t>
      </w:r>
    </w:p>
    <w:p w:rsidR="00EF6352" w:rsidRPr="00EA6EF1" w:rsidRDefault="00EF6352" w:rsidP="00EF6352">
      <w:pPr>
        <w:numPr>
          <w:ilvl w:val="1"/>
          <w:numId w:val="19"/>
        </w:numPr>
        <w:shd w:val="clear" w:color="auto" w:fill="FFFFFF"/>
        <w:spacing w:before="100" w:beforeAutospacing="1" w:after="0" w:line="240" w:lineRule="auto"/>
        <w:ind w:left="720"/>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działalności nieodpłatnej pożytku publicznego z tytułu składek członkowskich, darowizn, zapisów, spadków, dotacji, subwencji, przychodów pochodzących z ofiarności publicznej,</w:t>
      </w:r>
    </w:p>
    <w:p w:rsidR="00EF6352" w:rsidRPr="00EA6EF1" w:rsidRDefault="00EF6352" w:rsidP="00EF6352">
      <w:pPr>
        <w:numPr>
          <w:ilvl w:val="1"/>
          <w:numId w:val="19"/>
        </w:numPr>
        <w:shd w:val="clear" w:color="auto" w:fill="FFFFFF"/>
        <w:spacing w:before="100" w:beforeAutospacing="1" w:after="0" w:line="240" w:lineRule="auto"/>
        <w:ind w:left="720"/>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działalności odpłatnej pożytku publicznego z tytułu sprzedaży towarów i usług,</w:t>
      </w:r>
    </w:p>
    <w:p w:rsidR="00EF6352" w:rsidRPr="00EA6EF1" w:rsidRDefault="00EF6352" w:rsidP="00EF6352">
      <w:pPr>
        <w:numPr>
          <w:ilvl w:val="1"/>
          <w:numId w:val="19"/>
        </w:numPr>
        <w:shd w:val="clear" w:color="auto" w:fill="FFFFFF"/>
        <w:spacing w:before="100" w:beforeAutospacing="1" w:after="0" w:line="240" w:lineRule="auto"/>
        <w:ind w:left="720"/>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tytułu sprzedaży, najmu lub dzierżawy składników majątkowych,</w:t>
      </w:r>
    </w:p>
    <w:p w:rsidR="00EF6352" w:rsidRPr="00EA6EF1" w:rsidRDefault="00EF6352" w:rsidP="00EF6352">
      <w:pPr>
        <w:numPr>
          <w:ilvl w:val="1"/>
          <w:numId w:val="19"/>
        </w:numPr>
        <w:shd w:val="clear" w:color="auto" w:fill="FFFFFF"/>
        <w:spacing w:before="100" w:beforeAutospacing="1" w:after="0" w:line="240" w:lineRule="auto"/>
        <w:ind w:left="720"/>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tytułu odsetek od środków pieniężnych na rachunkach bankowych lub rachunkach w spółdzielczych kasach oszczędnościowo-kredytowych, prowadzonych w związku z wykonywaną działalnością, w tym także odsetek od lokat terminowych oraz innych form oszczędzania, przechowywania lub inwestowania, tworzonych na tych rachunkach,</w:t>
      </w:r>
    </w:p>
    <w:p w:rsidR="00EF6352" w:rsidRPr="00EA6EF1" w:rsidRDefault="00EF6352" w:rsidP="00EF6352">
      <w:pPr>
        <w:numPr>
          <w:ilvl w:val="0"/>
          <w:numId w:val="19"/>
        </w:numPr>
        <w:shd w:val="clear" w:color="auto" w:fill="FFFFFF"/>
        <w:spacing w:before="100" w:beforeAutospacing="1"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 xml:space="preserve">w roku poprzedzającym rok wyboru prowadzenia uproszczonej ewidencji przychodów i kosztów osiągnęły przychody wyłącznie z tytułów, o których mowa w </w:t>
      </w:r>
      <w:proofErr w:type="spellStart"/>
      <w:r w:rsidRPr="00EA6EF1">
        <w:rPr>
          <w:rFonts w:ascii="Verdana" w:eastAsia="Times New Roman" w:hAnsi="Verdana" w:cs="Times New Roman"/>
          <w:color w:val="504E4D"/>
          <w:sz w:val="20"/>
          <w:szCs w:val="20"/>
          <w:lang w:eastAsia="pl-PL"/>
        </w:rPr>
        <w:t>pkt</w:t>
      </w:r>
      <w:proofErr w:type="spellEnd"/>
      <w:r w:rsidRPr="00EA6EF1">
        <w:rPr>
          <w:rFonts w:ascii="Verdana" w:eastAsia="Times New Roman" w:hAnsi="Verdana" w:cs="Times New Roman"/>
          <w:color w:val="504E4D"/>
          <w:sz w:val="20"/>
          <w:szCs w:val="20"/>
          <w:lang w:eastAsia="pl-PL"/>
        </w:rPr>
        <w:t xml:space="preserve"> d. w wysokości nieprzekraczającej 100 000 zł.</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Organizacja musi podjąć formalną decyzję, że rezygnuje z prowadzenia pełnej księgowości na rzecz książki przychodów i rozchodów w trybie określonym w statucie, np. uchwałą zarządu. Jeśli chce wprowadzić tę zmianę w 2016 roku, to najpóźniej do 31 stycznia 2016 r. musi poinformować o zmianie właściwy jej Urząd Skarbowy.</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 xml:space="preserve">Uwaga! Redakcja serwisu poradnik.ngo.pl czeka na oficjalną interpretację Departamentu Pożytku Publicznego </w:t>
      </w:r>
      <w:proofErr w:type="spellStart"/>
      <w:r w:rsidRPr="00EA6EF1">
        <w:rPr>
          <w:rFonts w:ascii="Verdana" w:eastAsia="Times New Roman" w:hAnsi="Verdana" w:cs="Times New Roman"/>
          <w:color w:val="504E4D"/>
          <w:sz w:val="20"/>
          <w:szCs w:val="20"/>
          <w:lang w:eastAsia="pl-PL"/>
        </w:rPr>
        <w:t>MPiPS</w:t>
      </w:r>
      <w:proofErr w:type="spellEnd"/>
      <w:r w:rsidRPr="00EA6EF1">
        <w:rPr>
          <w:rFonts w:ascii="Verdana" w:eastAsia="Times New Roman" w:hAnsi="Verdana" w:cs="Times New Roman"/>
          <w:color w:val="504E4D"/>
          <w:sz w:val="20"/>
          <w:szCs w:val="20"/>
          <w:lang w:eastAsia="pl-PL"/>
        </w:rPr>
        <w:t xml:space="preserve"> dotyczącą tego, czy organizacje korzystające z dotacji ze środków publicznych oraz prowadzące działalność odpłatną pożytku, będą mogły zrezygnować z pełnej księgowości na rzecz książki przychodów i rozchodów.</w:t>
      </w:r>
    </w:p>
    <w:p w:rsidR="00EF6352" w:rsidRPr="00EA6EF1" w:rsidRDefault="00EF6352" w:rsidP="00EF6352">
      <w:pPr>
        <w:shd w:val="clear" w:color="auto" w:fill="FFFFFF"/>
        <w:spacing w:after="0" w:line="240" w:lineRule="auto"/>
        <w:rPr>
          <w:rFonts w:ascii="Verdana" w:eastAsia="Times New Roman" w:hAnsi="Verdana" w:cs="Times New Roman"/>
          <w:color w:val="504E4D"/>
          <w:sz w:val="20"/>
          <w:szCs w:val="20"/>
          <w:lang w:eastAsia="pl-PL"/>
        </w:rPr>
      </w:pPr>
      <w:r w:rsidRPr="00EA6EF1">
        <w:rPr>
          <w:rFonts w:ascii="Verdana" w:eastAsia="Times New Roman" w:hAnsi="Verdana" w:cs="Times New Roman"/>
          <w:color w:val="504E4D"/>
          <w:sz w:val="20"/>
          <w:szCs w:val="20"/>
          <w:lang w:eastAsia="pl-PL"/>
        </w:rPr>
        <w:t>Konsultacja: Krzysztof Śliwiński, doradca serwisu poradnik.ngo.pl</w:t>
      </w:r>
    </w:p>
    <w:p w:rsidR="00EF6352" w:rsidRPr="00EA6EF1" w:rsidRDefault="00EF6352" w:rsidP="00EF6352">
      <w:pPr>
        <w:spacing w:after="0"/>
        <w:rPr>
          <w:sz w:val="20"/>
          <w:szCs w:val="20"/>
        </w:rPr>
      </w:pPr>
    </w:p>
    <w:p w:rsidR="00E675D0" w:rsidRDefault="00E675D0" w:rsidP="00EF6352"/>
    <w:p w:rsidR="00EF6352" w:rsidRDefault="00EF6352" w:rsidP="00EF6352"/>
    <w:p w:rsidR="00EF6352" w:rsidRPr="00E675D0" w:rsidRDefault="00EF6352" w:rsidP="00EF6352">
      <w:pPr>
        <w:pBdr>
          <w:top w:val="single" w:sz="12" w:space="2" w:color="005DFF"/>
          <w:left w:val="single" w:sz="12" w:space="8" w:color="005DFF"/>
          <w:bottom w:val="single" w:sz="12" w:space="2" w:color="005DFF"/>
          <w:right w:val="single" w:sz="12" w:space="8" w:color="005DFF"/>
        </w:pBdr>
        <w:shd w:val="clear" w:color="auto" w:fill="FFFFFF"/>
        <w:spacing w:after="156" w:line="240" w:lineRule="auto"/>
        <w:outlineLvl w:val="0"/>
        <w:rPr>
          <w:rFonts w:ascii="Verdana" w:eastAsia="Times New Roman" w:hAnsi="Verdana" w:cs="Times New Roman"/>
          <w:b/>
          <w:bCs/>
          <w:color w:val="504E4D"/>
          <w:kern w:val="36"/>
          <w:sz w:val="65"/>
          <w:szCs w:val="65"/>
          <w:lang w:eastAsia="pl-PL"/>
        </w:rPr>
      </w:pPr>
      <w:r w:rsidRPr="00E675D0">
        <w:rPr>
          <w:rFonts w:ascii="Verdana" w:eastAsia="Times New Roman" w:hAnsi="Verdana" w:cs="Times New Roman"/>
          <w:b/>
          <w:bCs/>
          <w:color w:val="504E4D"/>
          <w:kern w:val="36"/>
          <w:sz w:val="65"/>
          <w:szCs w:val="65"/>
          <w:lang w:eastAsia="pl-PL"/>
        </w:rPr>
        <w:t>Nowelizacja stowarzyszeń. Nadzór okiełznany, terminy krótsze</w:t>
      </w:r>
    </w:p>
    <w:p w:rsidR="00EF6352" w:rsidRDefault="00EF6352" w:rsidP="00EF6352">
      <w:pPr>
        <w:rPr>
          <w:rFonts w:ascii="Verdana" w:hAnsi="Verdana"/>
          <w:color w:val="504E4D"/>
          <w:sz w:val="14"/>
          <w:szCs w:val="14"/>
          <w:shd w:val="clear" w:color="auto" w:fill="FFFFFF"/>
        </w:rPr>
      </w:pPr>
      <w:r>
        <w:rPr>
          <w:rFonts w:ascii="Verdana" w:hAnsi="Verdana"/>
          <w:color w:val="504E4D"/>
          <w:sz w:val="14"/>
          <w:szCs w:val="14"/>
          <w:shd w:val="clear" w:color="auto" w:fill="FFFFFF"/>
        </w:rPr>
        <w:t>autor(</w:t>
      </w:r>
      <w:proofErr w:type="spellStart"/>
      <w:r>
        <w:rPr>
          <w:rFonts w:ascii="Verdana" w:hAnsi="Verdana"/>
          <w:color w:val="504E4D"/>
          <w:sz w:val="14"/>
          <w:szCs w:val="14"/>
          <w:shd w:val="clear" w:color="auto" w:fill="FFFFFF"/>
        </w:rPr>
        <w:t>ka</w:t>
      </w:r>
      <w:proofErr w:type="spellEnd"/>
      <w:r>
        <w:rPr>
          <w:rFonts w:ascii="Verdana" w:hAnsi="Verdana"/>
          <w:color w:val="504E4D"/>
          <w:sz w:val="14"/>
          <w:szCs w:val="14"/>
          <w:shd w:val="clear" w:color="auto" w:fill="FFFFFF"/>
        </w:rPr>
        <w:t>):</w:t>
      </w:r>
      <w:r>
        <w:rPr>
          <w:rStyle w:val="apple-converted-space"/>
          <w:rFonts w:ascii="Verdana" w:hAnsi="Verdana"/>
          <w:color w:val="504E4D"/>
          <w:sz w:val="14"/>
          <w:szCs w:val="14"/>
          <w:shd w:val="clear" w:color="auto" w:fill="FFFFFF"/>
        </w:rPr>
        <w:t> </w:t>
      </w:r>
      <w:hyperlink r:id="rId7" w:history="1">
        <w:r>
          <w:rPr>
            <w:rStyle w:val="Hipercze"/>
            <w:rFonts w:ascii="Verdana" w:hAnsi="Verdana"/>
            <w:color w:val="005DFF"/>
            <w:sz w:val="14"/>
            <w:szCs w:val="14"/>
            <w:shd w:val="clear" w:color="auto" w:fill="FFFFFF"/>
          </w:rPr>
          <w:t>Rafał Kowalski, poradnik.ngo.pl</w:t>
        </w:r>
      </w:hyperlink>
      <w:r>
        <w:rPr>
          <w:rStyle w:val="apple-converted-space"/>
          <w:rFonts w:ascii="Verdana" w:hAnsi="Verdana"/>
          <w:color w:val="504E4D"/>
          <w:sz w:val="14"/>
          <w:szCs w:val="14"/>
          <w:shd w:val="clear" w:color="auto" w:fill="FFFFFF"/>
        </w:rPr>
        <w:t> </w:t>
      </w:r>
      <w:r>
        <w:rPr>
          <w:rFonts w:ascii="Verdana" w:hAnsi="Verdana"/>
          <w:color w:val="504E4D"/>
          <w:sz w:val="14"/>
          <w:szCs w:val="14"/>
        </w:rPr>
        <w:br/>
      </w:r>
      <w:r>
        <w:rPr>
          <w:rFonts w:ascii="Verdana" w:hAnsi="Verdana"/>
          <w:color w:val="504E4D"/>
          <w:sz w:val="14"/>
          <w:szCs w:val="14"/>
          <w:shd w:val="clear" w:color="auto" w:fill="FFFFFF"/>
        </w:rPr>
        <w:t>2015-11-23, 03:07</w:t>
      </w:r>
    </w:p>
    <w:p w:rsidR="00EF6352" w:rsidRDefault="00EF6352" w:rsidP="00EF6352">
      <w:pPr>
        <w:rPr>
          <w:rFonts w:ascii="Verdana" w:hAnsi="Verdana"/>
          <w:b/>
          <w:bCs/>
          <w:color w:val="504E4D"/>
          <w:sz w:val="19"/>
          <w:szCs w:val="19"/>
          <w:shd w:val="clear" w:color="auto" w:fill="FFFFFF"/>
        </w:rPr>
      </w:pPr>
      <w:r>
        <w:rPr>
          <w:rFonts w:ascii="Verdana" w:hAnsi="Verdana"/>
          <w:b/>
          <w:bCs/>
          <w:color w:val="504E4D"/>
          <w:sz w:val="19"/>
          <w:szCs w:val="19"/>
          <w:shd w:val="clear" w:color="auto" w:fill="FFFFFF"/>
        </w:rPr>
        <w:t>Już w maju 2016 r. 7 osób – a nie jak dziś 15 – zarejestruje stowarzyszenie. I zrobi to szybko, w kilka dni. Taką możliwość daje eliminacja nadzoru starosty oraz wykreślenie z ustawy Prawo o stowarzyszeniach trzymiesięcznego terminu na rozpatrzenie wniosku o rejestrację. Czy sądy naprawdę przyspieszą?</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Fonts w:ascii="Verdana" w:hAnsi="Verdana"/>
          <w:color w:val="504E4D"/>
          <w:sz w:val="17"/>
          <w:szCs w:val="17"/>
        </w:rPr>
        <w:t>Jak już ocenialiśmy wcześniej (</w:t>
      </w:r>
      <w:hyperlink r:id="rId8" w:tgtFrame="_blank" w:history="1">
        <w:r>
          <w:rPr>
            <w:rStyle w:val="Hipercze"/>
            <w:rFonts w:ascii="Verdana" w:hAnsi="Verdana"/>
            <w:color w:val="005DFF"/>
            <w:sz w:val="17"/>
            <w:szCs w:val="17"/>
          </w:rPr>
          <w:t>w informacji o podpisaniu nowelizacji</w:t>
        </w:r>
      </w:hyperlink>
      <w:r>
        <w:rPr>
          <w:rFonts w:ascii="Verdana" w:hAnsi="Verdana"/>
          <w:color w:val="504E4D"/>
          <w:sz w:val="17"/>
          <w:szCs w:val="17"/>
        </w:rPr>
        <w:t xml:space="preserve">), zmiana dotycząca zmniejszenia do 7 liczby osób potrzebnych do założenia stowarzyszenia to chyba najważniejszy i najbardziej symboliczny element ustawy o zmianie ustawy Prawo o stowarzyszeniach. Łatwiej zebrać 7 osób niż 15. Większość państw </w:t>
      </w:r>
      <w:proofErr w:type="spellStart"/>
      <w:r>
        <w:rPr>
          <w:rFonts w:ascii="Verdana" w:hAnsi="Verdana"/>
          <w:color w:val="504E4D"/>
          <w:sz w:val="17"/>
          <w:szCs w:val="17"/>
        </w:rPr>
        <w:t>europejskich</w:t>
      </w:r>
      <w:proofErr w:type="spellEnd"/>
      <w:r>
        <w:rPr>
          <w:rFonts w:ascii="Verdana" w:hAnsi="Verdana"/>
          <w:color w:val="504E4D"/>
          <w:sz w:val="17"/>
          <w:szCs w:val="17"/>
        </w:rPr>
        <w:t xml:space="preserve"> nie widzi żadnego zagrożenia w tym, żeby stowarzyszenia tworzone były właśnie przez taką (a nie większą) grupę osób. Ale ułatwienia w zakładaniu organizacji się nie kończą na </w:t>
      </w:r>
      <w:r>
        <w:rPr>
          <w:rFonts w:ascii="Verdana" w:hAnsi="Verdana"/>
          <w:color w:val="504E4D"/>
          <w:sz w:val="17"/>
          <w:szCs w:val="17"/>
        </w:rPr>
        <w:lastRenderedPageBreak/>
        <w:t>symbolicznej liczbie. Będą polegać również na przyspieszeniu procesu rejestracji. Przyspieszenie będzie efektem ograniczenia nadzoru starosty.</w:t>
      </w:r>
    </w:p>
    <w:p w:rsidR="00EF6352" w:rsidRDefault="00EF6352" w:rsidP="00EF6352">
      <w:pPr>
        <w:pStyle w:val="Nagwek5"/>
        <w:shd w:val="clear" w:color="auto" w:fill="FFFFFF"/>
        <w:spacing w:line="224" w:lineRule="atLeast"/>
        <w:rPr>
          <w:rFonts w:ascii="Verdana" w:hAnsi="Verdana"/>
          <w:color w:val="504E4D"/>
          <w:sz w:val="24"/>
          <w:szCs w:val="24"/>
        </w:rPr>
      </w:pPr>
      <w:r>
        <w:rPr>
          <w:rFonts w:ascii="Verdana" w:hAnsi="Verdana"/>
          <w:color w:val="504E4D"/>
          <w:sz w:val="24"/>
          <w:szCs w:val="24"/>
        </w:rPr>
        <w:t>Rejestracja – bez recenzowania statutów</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Fonts w:ascii="Verdana" w:hAnsi="Verdana"/>
          <w:color w:val="504E4D"/>
          <w:sz w:val="17"/>
          <w:szCs w:val="17"/>
        </w:rPr>
        <w:t xml:space="preserve">Po wejściu w życie nowelizacji starosta straci dzisiejszą możliwość ingerowania w kształt statutów nowych stowarzyszeń. Dziś takie uprawnienie opisuje </w:t>
      </w:r>
      <w:proofErr w:type="spellStart"/>
      <w:r>
        <w:rPr>
          <w:rFonts w:ascii="Verdana" w:hAnsi="Verdana"/>
          <w:color w:val="504E4D"/>
          <w:sz w:val="17"/>
          <w:szCs w:val="17"/>
        </w:rPr>
        <w:t>art</w:t>
      </w:r>
      <w:proofErr w:type="spellEnd"/>
      <w:r>
        <w:rPr>
          <w:rFonts w:ascii="Verdana" w:hAnsi="Verdana"/>
          <w:color w:val="504E4D"/>
          <w:sz w:val="17"/>
          <w:szCs w:val="17"/>
        </w:rPr>
        <w:t xml:space="preserve">. 13 ust. 2. Prawa o stowarzyszeniach. Sąd wysyła dokumenty rejestrowe nowo powstającego stowarzyszenia do organu nadzoru, a ten nierzadko zgłasza zastrzeżenia do zapisów statutu. Już sama procedura wymiany dokumentów jest długotrwała. Ponadto </w:t>
      </w:r>
      <w:proofErr w:type="spellStart"/>
      <w:r>
        <w:rPr>
          <w:rFonts w:ascii="Verdana" w:hAnsi="Verdana"/>
          <w:color w:val="504E4D"/>
          <w:sz w:val="17"/>
          <w:szCs w:val="17"/>
        </w:rPr>
        <w:t>sąd</w:t>
      </w:r>
      <w:proofErr w:type="spellEnd"/>
      <w:r>
        <w:rPr>
          <w:rFonts w:ascii="Verdana" w:hAnsi="Verdana"/>
          <w:color w:val="504E4D"/>
          <w:sz w:val="17"/>
          <w:szCs w:val="17"/>
        </w:rPr>
        <w:t xml:space="preserve"> zmuszony jest do analizowania zastrzeżeń nadzoru. Ustawa daje więc sądowi aż trzy miesiące na rozpoznanie wniosku o rejestrację. Ale wejście przez stowarzyszenie w polemikę ze starostą w sprawie statutu (za pośrednictwem sądu) może spowodować, że rejestracja będzie trwała znacznie dłużej. Znane są przypadki, że nawet dwa lata.</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Fonts w:ascii="Verdana" w:hAnsi="Verdana"/>
          <w:color w:val="504E4D"/>
          <w:sz w:val="17"/>
          <w:szCs w:val="17"/>
        </w:rPr>
        <w:t xml:space="preserve">Nowelizacja odbiera staroście opisane wyżej uprawnienie. Sąd rejestrowy, zanim rozpatrzy wniosek, nie będzie </w:t>
      </w:r>
      <w:proofErr w:type="spellStart"/>
      <w:r>
        <w:rPr>
          <w:rFonts w:ascii="Verdana" w:hAnsi="Verdana"/>
          <w:color w:val="504E4D"/>
          <w:sz w:val="17"/>
          <w:szCs w:val="17"/>
        </w:rPr>
        <w:t>musiał</w:t>
      </w:r>
      <w:proofErr w:type="spellEnd"/>
      <w:r>
        <w:rPr>
          <w:rFonts w:ascii="Verdana" w:hAnsi="Verdana"/>
          <w:color w:val="504E4D"/>
          <w:sz w:val="17"/>
          <w:szCs w:val="17"/>
        </w:rPr>
        <w:t xml:space="preserve"> wysyłać do starosty dokumentów, czekać na odesłane uwagi, nie będzie </w:t>
      </w:r>
      <w:proofErr w:type="spellStart"/>
      <w:r>
        <w:rPr>
          <w:rFonts w:ascii="Verdana" w:hAnsi="Verdana"/>
          <w:color w:val="504E4D"/>
          <w:sz w:val="17"/>
          <w:szCs w:val="17"/>
        </w:rPr>
        <w:t>musiał</w:t>
      </w:r>
      <w:proofErr w:type="spellEnd"/>
      <w:r>
        <w:rPr>
          <w:rFonts w:ascii="Verdana" w:hAnsi="Verdana"/>
          <w:color w:val="504E4D"/>
          <w:sz w:val="17"/>
          <w:szCs w:val="17"/>
        </w:rPr>
        <w:t xml:space="preserve"> uwag nadzoru analizować. Sam zajmie się oceną statutu stowarzyszenia.</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Fonts w:ascii="Verdana" w:hAnsi="Verdana"/>
          <w:color w:val="504E4D"/>
          <w:sz w:val="17"/>
          <w:szCs w:val="17"/>
        </w:rPr>
        <w:t>Procedurę rejestracji będzie opisywać zmieniony artykuł 16. Prawa o stowarzyszeniach</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Fonts w:ascii="Verdana" w:hAnsi="Verdana"/>
          <w:color w:val="504E4D"/>
          <w:sz w:val="17"/>
          <w:szCs w:val="17"/>
        </w:rPr>
        <w:t>Art. 16.</w:t>
      </w:r>
      <w:r>
        <w:rPr>
          <w:rFonts w:ascii="Verdana" w:hAnsi="Verdana"/>
          <w:color w:val="504E4D"/>
          <w:sz w:val="17"/>
          <w:szCs w:val="17"/>
        </w:rPr>
        <w:br/>
        <w:t>1. Sąd rejestrowy wydaje postanowienie o wpisie stowarzyszenia do Krajowego Rejestru Sądowego po stwierdzeniu, że jego statut jest zgodny z przepisami prawa i założyciele spełniają wymagania określone ustawą.</w:t>
      </w:r>
      <w:r>
        <w:rPr>
          <w:rFonts w:ascii="Verdana" w:hAnsi="Verdana"/>
          <w:color w:val="504E4D"/>
          <w:sz w:val="17"/>
          <w:szCs w:val="17"/>
        </w:rPr>
        <w:br/>
        <w:t>2. Sąd rejestrowy przed wydaniem postanowienia o wpisie, jeżeli uzna za niezbędne dokonanie dodatkowych ustaleń, wyznacza w tym celu posiedzenie wyjaśniające.</w:t>
      </w:r>
      <w:r>
        <w:rPr>
          <w:rFonts w:ascii="Verdana" w:hAnsi="Verdana"/>
          <w:color w:val="504E4D"/>
          <w:sz w:val="17"/>
          <w:szCs w:val="17"/>
        </w:rPr>
        <w:br/>
        <w:t>3. Sąd rejestrowy oddala wniosek o wpis stowarzyszenia do Krajowego Rejestru Sądowego, jeżeli nie spełnia ono warunków określonych w przepisach prawa.</w:t>
      </w:r>
      <w:r>
        <w:rPr>
          <w:rFonts w:ascii="Verdana" w:hAnsi="Verdana"/>
          <w:color w:val="504E4D"/>
          <w:sz w:val="17"/>
          <w:szCs w:val="17"/>
        </w:rPr>
        <w:br/>
        <w:t xml:space="preserve">4. O wpisie stowarzyszenia do Krajowego Rejestru Sądowego </w:t>
      </w:r>
      <w:proofErr w:type="spellStart"/>
      <w:r>
        <w:rPr>
          <w:rFonts w:ascii="Verdana" w:hAnsi="Verdana"/>
          <w:color w:val="504E4D"/>
          <w:sz w:val="17"/>
          <w:szCs w:val="17"/>
        </w:rPr>
        <w:t>sąd</w:t>
      </w:r>
      <w:proofErr w:type="spellEnd"/>
      <w:r>
        <w:rPr>
          <w:rFonts w:ascii="Verdana" w:hAnsi="Verdana"/>
          <w:color w:val="504E4D"/>
          <w:sz w:val="17"/>
          <w:szCs w:val="17"/>
        </w:rPr>
        <w:t xml:space="preserve"> zawiadamia właściwy organ nadzorujący, przesyłając mu jednocześnie odpis postanowienia o wpisie, statut stowarzyszenia, listę założycieli i podjęte uchwały.</w:t>
      </w:r>
      <w:r>
        <w:rPr>
          <w:rFonts w:ascii="Verdana" w:hAnsi="Verdana"/>
          <w:color w:val="504E4D"/>
          <w:sz w:val="17"/>
          <w:szCs w:val="17"/>
        </w:rPr>
        <w:br/>
        <w:t xml:space="preserve">5. O wykreśleniu stowarzyszenia z Krajowego Rejestru Sądowego </w:t>
      </w:r>
      <w:proofErr w:type="spellStart"/>
      <w:r>
        <w:rPr>
          <w:rFonts w:ascii="Verdana" w:hAnsi="Verdana"/>
          <w:color w:val="504E4D"/>
          <w:sz w:val="17"/>
          <w:szCs w:val="17"/>
        </w:rPr>
        <w:t>sąd</w:t>
      </w:r>
      <w:proofErr w:type="spellEnd"/>
      <w:r>
        <w:rPr>
          <w:rFonts w:ascii="Verdana" w:hAnsi="Verdana"/>
          <w:color w:val="504E4D"/>
          <w:sz w:val="17"/>
          <w:szCs w:val="17"/>
        </w:rPr>
        <w:t xml:space="preserve"> zawiadamia właściwy organ nadzorujący, przesyłając mu odpis postanowienia  o wykreśleniu.</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Fonts w:ascii="Verdana" w:hAnsi="Verdana"/>
          <w:color w:val="504E4D"/>
          <w:sz w:val="17"/>
          <w:szCs w:val="17"/>
        </w:rPr>
        <w:br/>
        <w:t xml:space="preserve">Artykuł 16 Prawa o stowarzyszeniach nakłada na </w:t>
      </w:r>
      <w:proofErr w:type="spellStart"/>
      <w:r>
        <w:rPr>
          <w:rFonts w:ascii="Verdana" w:hAnsi="Verdana"/>
          <w:color w:val="504E4D"/>
          <w:sz w:val="17"/>
          <w:szCs w:val="17"/>
        </w:rPr>
        <w:t>sąd</w:t>
      </w:r>
      <w:proofErr w:type="spellEnd"/>
      <w:r>
        <w:rPr>
          <w:rFonts w:ascii="Verdana" w:hAnsi="Verdana"/>
          <w:color w:val="504E4D"/>
          <w:sz w:val="17"/>
          <w:szCs w:val="17"/>
        </w:rPr>
        <w:t xml:space="preserve"> obowiązek przesłania do organu nadzoru statutu nowej organizacji (ust. 4). Starosta będzie więc poinformowany, ale nie będzie miał wpływu na to, czy nowe stowarzyszenie zostanie zarejestrowane i w jakim kształcie (z jakim statutem).</w:t>
      </w:r>
    </w:p>
    <w:p w:rsidR="00EF6352" w:rsidRDefault="00EF6352" w:rsidP="00EF6352">
      <w:pPr>
        <w:pStyle w:val="Nagwek5"/>
        <w:shd w:val="clear" w:color="auto" w:fill="FFFFFF"/>
        <w:spacing w:line="224" w:lineRule="atLeast"/>
        <w:rPr>
          <w:rFonts w:ascii="Verdana" w:hAnsi="Verdana"/>
          <w:color w:val="504E4D"/>
          <w:sz w:val="24"/>
          <w:szCs w:val="24"/>
        </w:rPr>
      </w:pPr>
      <w:r>
        <w:rPr>
          <w:rFonts w:ascii="Verdana" w:hAnsi="Verdana"/>
          <w:color w:val="504E4D"/>
          <w:sz w:val="24"/>
          <w:szCs w:val="24"/>
        </w:rPr>
        <w:t>7 dni na rejestrację. Termin z ustawy o KRS</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Fonts w:ascii="Verdana" w:hAnsi="Verdana"/>
          <w:color w:val="504E4D"/>
          <w:sz w:val="17"/>
          <w:szCs w:val="17"/>
        </w:rPr>
        <w:t>W maju 2016 r. z ustawy Prawo o stowarzyszeniach zniknie 3-miesięczny termin na rozpoznanie wniosku o rejestrację. Prawo o stowarzyszeniach w ogóle nie wspomni o terminie, co oznacza, że zastosowanie będzie miał termin ogólny zapisany w innej ustawie – w ustawie z 20 sierpnia 1997 r. o Krajowym Rejestrze Sądowym.</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Fonts w:ascii="Verdana" w:hAnsi="Verdana"/>
          <w:color w:val="504E4D"/>
          <w:sz w:val="17"/>
          <w:szCs w:val="17"/>
        </w:rPr>
        <w:t>(</w:t>
      </w:r>
      <w:proofErr w:type="spellStart"/>
      <w:r>
        <w:rPr>
          <w:rFonts w:ascii="Verdana" w:hAnsi="Verdana"/>
          <w:color w:val="504E4D"/>
          <w:sz w:val="17"/>
          <w:szCs w:val="17"/>
        </w:rPr>
        <w:t>art</w:t>
      </w:r>
      <w:proofErr w:type="spellEnd"/>
      <w:r>
        <w:rPr>
          <w:rFonts w:ascii="Verdana" w:hAnsi="Verdana"/>
          <w:color w:val="504E4D"/>
          <w:sz w:val="17"/>
          <w:szCs w:val="17"/>
        </w:rPr>
        <w:t>. 20a. ust. 1 ustawy o Krajowym Rejestrze Sądowym)</w:t>
      </w:r>
      <w:r>
        <w:rPr>
          <w:rFonts w:ascii="Verdana" w:hAnsi="Verdana"/>
          <w:color w:val="504E4D"/>
          <w:sz w:val="17"/>
          <w:szCs w:val="17"/>
        </w:rPr>
        <w:br/>
        <w:t xml:space="preserve">Wniosek o wpis </w:t>
      </w:r>
      <w:proofErr w:type="spellStart"/>
      <w:r>
        <w:rPr>
          <w:rFonts w:ascii="Verdana" w:hAnsi="Verdana"/>
          <w:color w:val="504E4D"/>
          <w:sz w:val="17"/>
          <w:szCs w:val="17"/>
        </w:rPr>
        <w:t>sąd</w:t>
      </w:r>
      <w:proofErr w:type="spellEnd"/>
      <w:r>
        <w:rPr>
          <w:rFonts w:ascii="Verdana" w:hAnsi="Verdana"/>
          <w:color w:val="504E4D"/>
          <w:sz w:val="17"/>
          <w:szCs w:val="17"/>
        </w:rPr>
        <w:t xml:space="preserve"> rejestrowy</w:t>
      </w:r>
      <w:r>
        <w:rPr>
          <w:rStyle w:val="apple-converted-space"/>
          <w:rFonts w:ascii="Verdana" w:hAnsi="Verdana"/>
          <w:color w:val="504E4D"/>
          <w:sz w:val="17"/>
          <w:szCs w:val="17"/>
        </w:rPr>
        <w:t> </w:t>
      </w:r>
      <w:r>
        <w:rPr>
          <w:rStyle w:val="Pogrubienie"/>
          <w:rFonts w:ascii="Verdana" w:hAnsi="Verdana"/>
          <w:color w:val="504E4D"/>
          <w:sz w:val="17"/>
          <w:szCs w:val="17"/>
        </w:rPr>
        <w:t>rozpoznaje nie później niż w terminie 7 dni</w:t>
      </w:r>
      <w:r>
        <w:rPr>
          <w:rStyle w:val="apple-converted-space"/>
          <w:rFonts w:ascii="Verdana" w:hAnsi="Verdana"/>
          <w:color w:val="504E4D"/>
          <w:sz w:val="17"/>
          <w:szCs w:val="17"/>
        </w:rPr>
        <w:t> </w:t>
      </w:r>
      <w:r>
        <w:rPr>
          <w:rFonts w:ascii="Verdana" w:hAnsi="Verdana"/>
          <w:color w:val="504E4D"/>
          <w:sz w:val="17"/>
          <w:szCs w:val="17"/>
        </w:rPr>
        <w:t>od daty jego wpływu do sądu.</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Fonts w:ascii="Verdana" w:hAnsi="Verdana"/>
          <w:color w:val="504E4D"/>
          <w:sz w:val="17"/>
          <w:szCs w:val="17"/>
        </w:rPr>
        <w:t>Autorzy nowelizacji chcieli ułatwić i przyspieszyć rejestrację stowarzyszeń. Wydaje się, że z ustawy znikają te formalne ograniczenia, które do tej pory utrudniały i spowalniały proces. Sprawność sądów rejestrowych przyjdzie ocenić dopiero po wejściu w życie nowych przepisów.</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Style w:val="Pogrubienie"/>
          <w:rFonts w:ascii="Verdana" w:hAnsi="Verdana"/>
          <w:color w:val="504E4D"/>
          <w:sz w:val="17"/>
          <w:szCs w:val="17"/>
        </w:rPr>
        <w:t>Co może opóźniać rejestrację stowarzyszeń</w:t>
      </w:r>
      <w:r>
        <w:rPr>
          <w:rFonts w:ascii="Verdana" w:hAnsi="Verdana"/>
          <w:color w:val="504E4D"/>
          <w:sz w:val="17"/>
          <w:szCs w:val="17"/>
        </w:rPr>
        <w:t xml:space="preserve">, mimo – jak się wydaje – korzystnych zmian systemowych? Warto wskazać dwa zagrożenia. Po pierwsze sądy rejestrowe, które nie będą już współdzieliły z organem nadzoru pracy polegającej na ocenianiu statutów, mogą teraz same wnikliwiej sprawdzać te dokumenty. Druga kwestia odnosi się do traktowania terminu zapisanego w </w:t>
      </w:r>
      <w:proofErr w:type="spellStart"/>
      <w:r>
        <w:rPr>
          <w:rFonts w:ascii="Verdana" w:hAnsi="Verdana"/>
          <w:color w:val="504E4D"/>
          <w:sz w:val="17"/>
          <w:szCs w:val="17"/>
        </w:rPr>
        <w:t>art</w:t>
      </w:r>
      <w:proofErr w:type="spellEnd"/>
      <w:r>
        <w:rPr>
          <w:rFonts w:ascii="Verdana" w:hAnsi="Verdana"/>
          <w:color w:val="504E4D"/>
          <w:sz w:val="17"/>
          <w:szCs w:val="17"/>
        </w:rPr>
        <w:t xml:space="preserve">. 20a ustawy o KRS jako terminu instrukcyjnego – czyli takiego, który (w uproszczeniu) powinien być przez </w:t>
      </w:r>
      <w:proofErr w:type="spellStart"/>
      <w:r>
        <w:rPr>
          <w:rFonts w:ascii="Verdana" w:hAnsi="Verdana"/>
          <w:color w:val="504E4D"/>
          <w:sz w:val="17"/>
          <w:szCs w:val="17"/>
        </w:rPr>
        <w:t>sąd</w:t>
      </w:r>
      <w:proofErr w:type="spellEnd"/>
      <w:r>
        <w:rPr>
          <w:rFonts w:ascii="Verdana" w:hAnsi="Verdana"/>
          <w:color w:val="504E4D"/>
          <w:sz w:val="17"/>
          <w:szCs w:val="17"/>
        </w:rPr>
        <w:t xml:space="preserve"> co do zasady dotrzymany, ale też jego przekroczenie nie rodzi poważniejszych konsekwencji.</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Fonts w:ascii="Verdana" w:hAnsi="Verdana"/>
          <w:color w:val="504E4D"/>
          <w:sz w:val="17"/>
          <w:szCs w:val="17"/>
        </w:rPr>
        <w:t>Może się więc okazać, że sądy rejestrowe nie przyspieszą tak bardzo, jakbyśmy tego oczekiwali. Jednak rejestracje ciągnące się miesiącami powinny być już raczej wyjątkiem.</w:t>
      </w:r>
    </w:p>
    <w:p w:rsidR="00EF6352" w:rsidRDefault="00EF6352" w:rsidP="00EF6352">
      <w:pPr>
        <w:pStyle w:val="Nagwek5"/>
        <w:shd w:val="clear" w:color="auto" w:fill="FFFFFF"/>
        <w:spacing w:line="224" w:lineRule="atLeast"/>
        <w:rPr>
          <w:rFonts w:ascii="Verdana" w:hAnsi="Verdana"/>
          <w:color w:val="504E4D"/>
          <w:sz w:val="24"/>
          <w:szCs w:val="24"/>
        </w:rPr>
      </w:pPr>
      <w:r>
        <w:rPr>
          <w:rFonts w:ascii="Verdana" w:hAnsi="Verdana"/>
          <w:color w:val="504E4D"/>
          <w:sz w:val="24"/>
          <w:szCs w:val="24"/>
        </w:rPr>
        <w:lastRenderedPageBreak/>
        <w:t>Zmiany statutów - również bez udziału starosty</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Fonts w:ascii="Verdana" w:hAnsi="Verdana"/>
          <w:color w:val="504E4D"/>
          <w:sz w:val="17"/>
          <w:szCs w:val="17"/>
        </w:rPr>
        <w:t xml:space="preserve">Przepisy dotyczące postępowania podczas rejestracji, mają zastosowanie również w przypadku zgłaszania do sądu rejestrowego zmian w statucie stowarzyszenia. Chociaż mówiący o tym artykuł 21 Prawa o stowarzyszeniach, został przez nowelizację zmieniony, zasada stosowania tego samego trybu do rejestracji i zgłaszania zmian pozostanie utrzymana. To oznacza, że nie tylko statut nowo rejestrowanego stowarzyszenia będzie "chroniony" przed starostą. Zgłaszane sądowi zmiany w statutach również nie będą podlegały jego kontroli. Podobnie jak w przypadku rejestracji, </w:t>
      </w:r>
      <w:proofErr w:type="spellStart"/>
      <w:r>
        <w:rPr>
          <w:rFonts w:ascii="Verdana" w:hAnsi="Verdana"/>
          <w:color w:val="504E4D"/>
          <w:sz w:val="17"/>
          <w:szCs w:val="17"/>
        </w:rPr>
        <w:t>sąd</w:t>
      </w:r>
      <w:proofErr w:type="spellEnd"/>
      <w:r>
        <w:rPr>
          <w:rFonts w:ascii="Verdana" w:hAnsi="Verdana"/>
          <w:color w:val="504E4D"/>
          <w:sz w:val="17"/>
          <w:szCs w:val="17"/>
        </w:rPr>
        <w:t xml:space="preserve"> wyśle do nadzoru informację o dokonanej zmianie.</w:t>
      </w:r>
    </w:p>
    <w:p w:rsidR="00EF6352" w:rsidRDefault="00EF6352" w:rsidP="00EF6352">
      <w:pPr>
        <w:pStyle w:val="Nagwek5"/>
        <w:shd w:val="clear" w:color="auto" w:fill="FFFFFF"/>
        <w:spacing w:line="224" w:lineRule="atLeast"/>
        <w:rPr>
          <w:rFonts w:ascii="Verdana" w:hAnsi="Verdana"/>
          <w:color w:val="504E4D"/>
          <w:sz w:val="24"/>
          <w:szCs w:val="24"/>
        </w:rPr>
      </w:pPr>
      <w:r>
        <w:rPr>
          <w:rFonts w:ascii="Verdana" w:hAnsi="Verdana"/>
          <w:color w:val="504E4D"/>
          <w:sz w:val="24"/>
          <w:szCs w:val="24"/>
        </w:rPr>
        <w:t>Nadzór nad działającym stowarzyszeniem</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Fonts w:ascii="Verdana" w:hAnsi="Verdana"/>
          <w:color w:val="504E4D"/>
          <w:sz w:val="17"/>
          <w:szCs w:val="17"/>
        </w:rPr>
        <w:t>Odebranie staroście tzw. nadzoru prewencyjnego, czyli udziału w rejestracji stowarzyszenia, to tylko połowa zmian dotyczących nadzoru. Jego zliberalizowanie dotyczy też kontroli przez organ już działających stowarzyszeń.</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Fonts w:ascii="Verdana" w:hAnsi="Verdana"/>
          <w:color w:val="504E4D"/>
          <w:sz w:val="17"/>
          <w:szCs w:val="17"/>
        </w:rPr>
        <w:t xml:space="preserve">Nowelizacja wprowadza dwa ograniczenia, których będzie przestrzegał organ nadzoru. Starosta – tak jak obecnie – może zażądać dostarczenia odpisów uchwał walnego zebrania oraz niezbędnych wyjaśnień. Jednak żądanie będzie </w:t>
      </w:r>
      <w:proofErr w:type="spellStart"/>
      <w:r>
        <w:rPr>
          <w:rFonts w:ascii="Verdana" w:hAnsi="Verdana"/>
          <w:color w:val="504E4D"/>
          <w:sz w:val="17"/>
          <w:szCs w:val="17"/>
        </w:rPr>
        <w:t>musiał</w:t>
      </w:r>
      <w:proofErr w:type="spellEnd"/>
      <w:r>
        <w:rPr>
          <w:rFonts w:ascii="Verdana" w:hAnsi="Verdana"/>
          <w:color w:val="504E4D"/>
          <w:sz w:val="17"/>
          <w:szCs w:val="17"/>
        </w:rPr>
        <w:t xml:space="preserve"> uzasadnić. Ponadto zakres nadzoru został doprecyzowany. Sprawowany będzie "wyłącznie w zakresie zgodności ich (stowarzyszeń) działania z przepisami prawa i postanowieniami statutu".</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Style w:val="Pogrubienie"/>
          <w:rFonts w:ascii="Verdana" w:hAnsi="Verdana"/>
          <w:color w:val="504E4D"/>
          <w:sz w:val="17"/>
          <w:szCs w:val="17"/>
        </w:rPr>
        <w:t>(NOWY NADZÓR)</w:t>
      </w:r>
      <w:r>
        <w:rPr>
          <w:rFonts w:ascii="Verdana" w:hAnsi="Verdana"/>
          <w:color w:val="504E4D"/>
          <w:sz w:val="17"/>
          <w:szCs w:val="17"/>
        </w:rPr>
        <w:br/>
        <w:t>Art. 25. 1. Organ nadzorujący sprawuje nadzór nad działalnością stowarzyszeń wyłącznie w zakresie zgodności ich działania z przepisami prawa i postanowieniami statutu.</w:t>
      </w:r>
      <w:r>
        <w:rPr>
          <w:rFonts w:ascii="Verdana" w:hAnsi="Verdana"/>
          <w:color w:val="504E4D"/>
          <w:sz w:val="17"/>
          <w:szCs w:val="17"/>
        </w:rPr>
        <w:br/>
        <w:t>2. Organ nadzorujący ma prawo w wyznaczonym terminie żądać:</w:t>
      </w:r>
      <w:r>
        <w:rPr>
          <w:rFonts w:ascii="Verdana" w:hAnsi="Verdana"/>
          <w:color w:val="504E4D"/>
          <w:sz w:val="17"/>
          <w:szCs w:val="17"/>
        </w:rPr>
        <w:br/>
        <w:t>1) dostarczenia przez zarząd stowarzyszenia odpisów uchwał walnego zebrania członków (zebrania delegatów),</w:t>
      </w:r>
      <w:r>
        <w:rPr>
          <w:rFonts w:ascii="Verdana" w:hAnsi="Verdana"/>
          <w:color w:val="504E4D"/>
          <w:sz w:val="17"/>
          <w:szCs w:val="17"/>
        </w:rPr>
        <w:br/>
        <w:t>2) niezbędnych wyjaśnień od władz stowarzyszenia.</w:t>
      </w:r>
      <w:r>
        <w:rPr>
          <w:rFonts w:ascii="Verdana" w:hAnsi="Verdana"/>
          <w:color w:val="504E4D"/>
          <w:sz w:val="17"/>
          <w:szCs w:val="17"/>
        </w:rPr>
        <w:br/>
        <w:t>3. Organ nadzorujący jest obowiązany wskazać uzasadnienie żądań, o których mowa w ust. 2.</w:t>
      </w:r>
      <w:r>
        <w:rPr>
          <w:rFonts w:ascii="Verdana" w:hAnsi="Verdana"/>
          <w:color w:val="504E4D"/>
          <w:sz w:val="17"/>
          <w:szCs w:val="17"/>
        </w:rPr>
        <w:br/>
      </w:r>
      <w:r>
        <w:rPr>
          <w:rFonts w:ascii="Verdana" w:hAnsi="Verdana"/>
          <w:color w:val="504E4D"/>
          <w:sz w:val="17"/>
          <w:szCs w:val="17"/>
        </w:rPr>
        <w:br/>
      </w:r>
      <w:r>
        <w:rPr>
          <w:rStyle w:val="Pogrubienie"/>
          <w:rFonts w:ascii="Verdana" w:hAnsi="Verdana"/>
          <w:color w:val="504E4D"/>
          <w:sz w:val="17"/>
          <w:szCs w:val="17"/>
        </w:rPr>
        <w:t>(STARY NADZÓR)</w:t>
      </w:r>
      <w:r>
        <w:rPr>
          <w:rFonts w:ascii="Verdana" w:hAnsi="Verdana"/>
          <w:color w:val="504E4D"/>
          <w:sz w:val="17"/>
          <w:szCs w:val="17"/>
        </w:rPr>
        <w:br/>
        <w:t>Art. 25. Organ nadzorujący ma prawo:</w:t>
      </w:r>
      <w:r>
        <w:rPr>
          <w:rFonts w:ascii="Verdana" w:hAnsi="Verdana"/>
          <w:color w:val="504E4D"/>
          <w:sz w:val="17"/>
          <w:szCs w:val="17"/>
        </w:rPr>
        <w:br/>
        <w:t>1) żądać dostarczenia przez zarząd stowarzyszenia, w wyznaczonym terminie, odpisów uchwał walnego zebrania członków (zebrania delegatów);</w:t>
      </w:r>
      <w:r>
        <w:rPr>
          <w:rFonts w:ascii="Verdana" w:hAnsi="Verdana"/>
          <w:color w:val="504E4D"/>
          <w:sz w:val="17"/>
          <w:szCs w:val="17"/>
        </w:rPr>
        <w:br/>
        <w:t>2) (uchylony)</w:t>
      </w:r>
      <w:r>
        <w:rPr>
          <w:rFonts w:ascii="Verdana" w:hAnsi="Verdana"/>
          <w:color w:val="504E4D"/>
          <w:sz w:val="17"/>
          <w:szCs w:val="17"/>
        </w:rPr>
        <w:br/>
        <w:t>3) żądać od władz stowarzyszenia niezbędnych wyjaśnień.</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Fonts w:ascii="Verdana" w:hAnsi="Verdana"/>
          <w:color w:val="504E4D"/>
          <w:sz w:val="17"/>
          <w:szCs w:val="17"/>
        </w:rPr>
        <w:br/>
        <w:t xml:space="preserve">Wszystkie opisane w tym artykule przepisy wchodzą w życie 6 miesięcy od opublikowania ustawy - 20 </w:t>
      </w:r>
      <w:proofErr w:type="spellStart"/>
      <w:r>
        <w:rPr>
          <w:rFonts w:ascii="Verdana" w:hAnsi="Verdana"/>
          <w:color w:val="504E4D"/>
          <w:sz w:val="17"/>
          <w:szCs w:val="17"/>
        </w:rPr>
        <w:t>maja</w:t>
      </w:r>
      <w:proofErr w:type="spellEnd"/>
      <w:r>
        <w:rPr>
          <w:rFonts w:ascii="Verdana" w:hAnsi="Verdana"/>
          <w:color w:val="504E4D"/>
          <w:sz w:val="17"/>
          <w:szCs w:val="17"/>
        </w:rPr>
        <w:t xml:space="preserve"> 2016 r.</w:t>
      </w:r>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r>
        <w:rPr>
          <w:rFonts w:ascii="Verdana" w:hAnsi="Verdana"/>
          <w:color w:val="504E4D"/>
          <w:sz w:val="17"/>
          <w:szCs w:val="17"/>
        </w:rPr>
        <w:t>____________________</w:t>
      </w:r>
      <w:r>
        <w:rPr>
          <w:rFonts w:ascii="Verdana" w:hAnsi="Verdana"/>
          <w:color w:val="504E4D"/>
          <w:sz w:val="17"/>
          <w:szCs w:val="17"/>
        </w:rPr>
        <w:br/>
      </w:r>
      <w:hyperlink r:id="rId9" w:tgtFrame="_blank" w:history="1">
        <w:r>
          <w:rPr>
            <w:rStyle w:val="Hipercze"/>
            <w:rFonts w:ascii="Verdana" w:hAnsi="Verdana"/>
            <w:color w:val="005DFF"/>
            <w:sz w:val="17"/>
            <w:szCs w:val="17"/>
          </w:rPr>
          <w:t>opublikowany tekst ustawy:</w:t>
        </w:r>
        <w:r>
          <w:rPr>
            <w:rFonts w:ascii="Verdana" w:hAnsi="Verdana"/>
            <w:color w:val="005DFF"/>
            <w:sz w:val="17"/>
            <w:szCs w:val="17"/>
            <w:u w:val="single"/>
          </w:rPr>
          <w:br/>
        </w:r>
        <w:r>
          <w:rPr>
            <w:rStyle w:val="Hipercze"/>
            <w:rFonts w:ascii="Verdana" w:hAnsi="Verdana"/>
            <w:color w:val="005DFF"/>
            <w:sz w:val="17"/>
            <w:szCs w:val="17"/>
          </w:rPr>
          <w:t>Ustawa z dnia 25 września 2015 r. o zmianie ustawy - Prawo o stowarzyszeniach oraz niektórych innych ustaw, Dziennik Ustaw z 19 listopada 2015 r., pozycja 1923</w:t>
        </w:r>
        <w:r>
          <w:rPr>
            <w:rFonts w:ascii="Verdana" w:hAnsi="Verdana"/>
            <w:color w:val="005DFF"/>
            <w:sz w:val="17"/>
            <w:szCs w:val="17"/>
            <w:u w:val="single"/>
          </w:rPr>
          <w:br/>
        </w:r>
        <w:r>
          <w:rPr>
            <w:rStyle w:val="Hipercze"/>
            <w:rFonts w:ascii="Verdana" w:hAnsi="Verdana"/>
            <w:color w:val="005DFF"/>
            <w:sz w:val="17"/>
            <w:szCs w:val="17"/>
          </w:rPr>
          <w:t>http://www.dziennikustaw.gov.pl/DU/2015/1923</w:t>
        </w:r>
      </w:hyperlink>
    </w:p>
    <w:p w:rsidR="00EF6352" w:rsidRDefault="00EF6352" w:rsidP="00EF6352">
      <w:pPr>
        <w:pStyle w:val="NormalnyWeb"/>
        <w:shd w:val="clear" w:color="auto" w:fill="FFFFFF"/>
        <w:spacing w:before="0" w:beforeAutospacing="0" w:after="240" w:afterAutospacing="0" w:line="224" w:lineRule="atLeast"/>
        <w:rPr>
          <w:rFonts w:ascii="Verdana" w:hAnsi="Verdana"/>
          <w:color w:val="504E4D"/>
          <w:sz w:val="17"/>
          <w:szCs w:val="17"/>
        </w:rPr>
      </w:pPr>
      <w:hyperlink r:id="rId10" w:tgtFrame="_blank" w:history="1">
        <w:r>
          <w:rPr>
            <w:rStyle w:val="Hipercze"/>
            <w:rFonts w:ascii="Verdana" w:hAnsi="Verdana"/>
            <w:color w:val="005DFF"/>
            <w:sz w:val="17"/>
            <w:szCs w:val="17"/>
          </w:rPr>
          <w:t>Przedstawiony przez Prezydenta Rzeczypospolitej Polskiej projekt ustawy o zmianie ustawy – Prawo o stowarzyszeniach oraz niektórych innych ustaw, przebieg procesu legislacyjnego</w:t>
        </w:r>
        <w:r>
          <w:rPr>
            <w:rFonts w:ascii="Verdana" w:hAnsi="Verdana"/>
            <w:color w:val="005DFF"/>
            <w:sz w:val="17"/>
            <w:szCs w:val="17"/>
          </w:rPr>
          <w:br/>
        </w:r>
        <w:r>
          <w:rPr>
            <w:rStyle w:val="Hipercze"/>
            <w:rFonts w:ascii="Verdana" w:hAnsi="Verdana"/>
            <w:color w:val="005DFF"/>
            <w:sz w:val="17"/>
            <w:szCs w:val="17"/>
          </w:rPr>
          <w:t>http://www.sejm.gov.pl/sejm7.nsf/PrzebiegProc.xsp?nr=3019</w:t>
        </w:r>
      </w:hyperlink>
    </w:p>
    <w:p w:rsidR="00EF6352" w:rsidRDefault="00EF6352" w:rsidP="00EF6352"/>
    <w:p w:rsidR="00EF6352" w:rsidRPr="00E675D0" w:rsidRDefault="00EF6352" w:rsidP="00EF6352">
      <w:pPr>
        <w:pBdr>
          <w:top w:val="single" w:sz="12" w:space="2" w:color="005DFF"/>
          <w:left w:val="single" w:sz="12" w:space="8" w:color="005DFF"/>
          <w:bottom w:val="single" w:sz="12" w:space="2" w:color="005DFF"/>
          <w:right w:val="single" w:sz="12" w:space="8" w:color="005DFF"/>
        </w:pBdr>
        <w:shd w:val="clear" w:color="auto" w:fill="FFFFFF"/>
        <w:spacing w:after="156" w:line="240" w:lineRule="auto"/>
        <w:outlineLvl w:val="0"/>
        <w:rPr>
          <w:rFonts w:ascii="Verdana" w:eastAsia="Times New Roman" w:hAnsi="Verdana" w:cs="Times New Roman"/>
          <w:b/>
          <w:bCs/>
          <w:color w:val="504E4D"/>
          <w:kern w:val="36"/>
          <w:sz w:val="65"/>
          <w:szCs w:val="65"/>
          <w:lang w:eastAsia="pl-PL"/>
        </w:rPr>
      </w:pPr>
      <w:r w:rsidRPr="00E675D0">
        <w:rPr>
          <w:rFonts w:ascii="Verdana" w:eastAsia="Times New Roman" w:hAnsi="Verdana" w:cs="Times New Roman"/>
          <w:b/>
          <w:bCs/>
          <w:color w:val="504E4D"/>
          <w:kern w:val="36"/>
          <w:sz w:val="65"/>
          <w:szCs w:val="65"/>
          <w:lang w:eastAsia="pl-PL"/>
        </w:rPr>
        <w:lastRenderedPageBreak/>
        <w:t>Publikacja nowelizacji stowarzyszeń. Znamy daty wejścia w życie</w:t>
      </w:r>
    </w:p>
    <w:p w:rsidR="00EF6352" w:rsidRPr="00E675D0" w:rsidRDefault="00EF6352" w:rsidP="00EF6352">
      <w:pPr>
        <w:shd w:val="clear" w:color="auto" w:fill="FFFFFF"/>
        <w:spacing w:after="180" w:line="192" w:lineRule="atLeast"/>
        <w:rPr>
          <w:rFonts w:ascii="Verdana" w:eastAsia="Times New Roman" w:hAnsi="Verdana" w:cs="Times New Roman"/>
          <w:color w:val="504E4D"/>
          <w:sz w:val="14"/>
          <w:szCs w:val="14"/>
          <w:lang w:eastAsia="pl-PL"/>
        </w:rPr>
      </w:pPr>
      <w:r w:rsidRPr="00E675D0">
        <w:rPr>
          <w:rFonts w:ascii="Verdana" w:eastAsia="Times New Roman" w:hAnsi="Verdana" w:cs="Times New Roman"/>
          <w:color w:val="504E4D"/>
          <w:sz w:val="14"/>
          <w:szCs w:val="14"/>
          <w:lang w:eastAsia="pl-PL"/>
        </w:rPr>
        <w:t>autor(</w:t>
      </w:r>
      <w:proofErr w:type="spellStart"/>
      <w:r w:rsidRPr="00E675D0">
        <w:rPr>
          <w:rFonts w:ascii="Verdana" w:eastAsia="Times New Roman" w:hAnsi="Verdana" w:cs="Times New Roman"/>
          <w:color w:val="504E4D"/>
          <w:sz w:val="14"/>
          <w:szCs w:val="14"/>
          <w:lang w:eastAsia="pl-PL"/>
        </w:rPr>
        <w:t>ka</w:t>
      </w:r>
      <w:proofErr w:type="spellEnd"/>
      <w:r w:rsidRPr="00E675D0">
        <w:rPr>
          <w:rFonts w:ascii="Verdana" w:eastAsia="Times New Roman" w:hAnsi="Verdana" w:cs="Times New Roman"/>
          <w:color w:val="504E4D"/>
          <w:sz w:val="14"/>
          <w:szCs w:val="14"/>
          <w:lang w:eastAsia="pl-PL"/>
        </w:rPr>
        <w:t>):</w:t>
      </w:r>
      <w:r w:rsidRPr="00E675D0">
        <w:rPr>
          <w:rFonts w:ascii="Verdana" w:eastAsia="Times New Roman" w:hAnsi="Verdana" w:cs="Times New Roman"/>
          <w:color w:val="504E4D"/>
          <w:sz w:val="14"/>
          <w:lang w:eastAsia="pl-PL"/>
        </w:rPr>
        <w:t> </w:t>
      </w:r>
      <w:hyperlink r:id="rId11" w:history="1">
        <w:r w:rsidRPr="00E675D0">
          <w:rPr>
            <w:rFonts w:ascii="Verdana" w:eastAsia="Times New Roman" w:hAnsi="Verdana" w:cs="Times New Roman"/>
            <w:color w:val="005DFF"/>
            <w:sz w:val="14"/>
            <w:lang w:eastAsia="pl-PL"/>
          </w:rPr>
          <w:t xml:space="preserve">oprac. </w:t>
        </w:r>
        <w:proofErr w:type="spellStart"/>
        <w:r w:rsidRPr="00E675D0">
          <w:rPr>
            <w:rFonts w:ascii="Verdana" w:eastAsia="Times New Roman" w:hAnsi="Verdana" w:cs="Times New Roman"/>
            <w:color w:val="005DFF"/>
            <w:sz w:val="14"/>
            <w:lang w:eastAsia="pl-PL"/>
          </w:rPr>
          <w:t>rk</w:t>
        </w:r>
        <w:proofErr w:type="spellEnd"/>
        <w:r w:rsidRPr="00E675D0">
          <w:rPr>
            <w:rFonts w:ascii="Verdana" w:eastAsia="Times New Roman" w:hAnsi="Verdana" w:cs="Times New Roman"/>
            <w:color w:val="005DFF"/>
            <w:sz w:val="14"/>
            <w:lang w:eastAsia="pl-PL"/>
          </w:rPr>
          <w:t>, poradnik.ngo.pl</w:t>
        </w:r>
      </w:hyperlink>
      <w:r w:rsidRPr="00E675D0">
        <w:rPr>
          <w:rFonts w:ascii="Verdana" w:eastAsia="Times New Roman" w:hAnsi="Verdana" w:cs="Times New Roman"/>
          <w:color w:val="504E4D"/>
          <w:sz w:val="14"/>
          <w:lang w:eastAsia="pl-PL"/>
        </w:rPr>
        <w:t> </w:t>
      </w:r>
      <w:r w:rsidRPr="00E675D0">
        <w:rPr>
          <w:rFonts w:ascii="Verdana" w:eastAsia="Times New Roman" w:hAnsi="Verdana" w:cs="Times New Roman"/>
          <w:color w:val="504E4D"/>
          <w:sz w:val="14"/>
          <w:szCs w:val="14"/>
          <w:lang w:eastAsia="pl-PL"/>
        </w:rPr>
        <w:br/>
        <w:t>2015-11-20, 06:51</w:t>
      </w:r>
    </w:p>
    <w:p w:rsidR="00EF6352" w:rsidRDefault="00EF6352" w:rsidP="00EF6352">
      <w:pPr>
        <w:shd w:val="clear" w:color="auto" w:fill="FFFFFF"/>
        <w:rPr>
          <w:rFonts w:ascii="Verdana" w:hAnsi="Verdana"/>
          <w:b/>
          <w:bCs/>
          <w:color w:val="504E4D"/>
          <w:sz w:val="32"/>
          <w:szCs w:val="32"/>
        </w:rPr>
      </w:pPr>
      <w:r>
        <w:rPr>
          <w:rFonts w:ascii="Verdana" w:hAnsi="Verdana"/>
          <w:b/>
          <w:bCs/>
          <w:color w:val="504E4D"/>
          <w:sz w:val="32"/>
          <w:szCs w:val="32"/>
        </w:rPr>
        <w:t xml:space="preserve">19 listopada 2015 r. w Dzienniku Ustaw opublikowano ustawę o zmianie ustawy – Prawo o stowarzyszeniach oraz niektórych innych ustaw. Najważniejsze przepisy zaczną obowiązywać 20 </w:t>
      </w:r>
      <w:proofErr w:type="spellStart"/>
      <w:r>
        <w:rPr>
          <w:rFonts w:ascii="Verdana" w:hAnsi="Verdana"/>
          <w:b/>
          <w:bCs/>
          <w:color w:val="504E4D"/>
          <w:sz w:val="32"/>
          <w:szCs w:val="32"/>
        </w:rPr>
        <w:t>maja</w:t>
      </w:r>
      <w:proofErr w:type="spellEnd"/>
      <w:r>
        <w:rPr>
          <w:rFonts w:ascii="Verdana" w:hAnsi="Verdana"/>
          <w:b/>
          <w:bCs/>
          <w:color w:val="504E4D"/>
          <w:sz w:val="32"/>
          <w:szCs w:val="32"/>
        </w:rPr>
        <w:t xml:space="preserve"> 2016 r. Zobacz, jak wygląda cały kalendarz wprowadzania nowelizacji Prawa o stowarzyszeniach.</w:t>
      </w:r>
    </w:p>
    <w:p w:rsidR="00EF6352" w:rsidRDefault="00EF6352" w:rsidP="00EF6352">
      <w:pPr>
        <w:pStyle w:val="Nagwek5"/>
        <w:shd w:val="clear" w:color="auto" w:fill="FFFFFF"/>
        <w:rPr>
          <w:rFonts w:ascii="Verdana" w:hAnsi="Verdana"/>
          <w:b/>
          <w:bCs/>
          <w:color w:val="504E4D"/>
          <w:sz w:val="28"/>
          <w:szCs w:val="28"/>
        </w:rPr>
      </w:pPr>
      <w:r>
        <w:rPr>
          <w:rFonts w:ascii="Verdana" w:hAnsi="Verdana"/>
          <w:color w:val="504E4D"/>
          <w:sz w:val="28"/>
          <w:szCs w:val="28"/>
        </w:rPr>
        <w:t>14 dni od dnia ogłoszenia - 4 grudnia 2015 r.</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 xml:space="preserve">Wchodzą w życie </w:t>
      </w:r>
      <w:proofErr w:type="spellStart"/>
      <w:r>
        <w:rPr>
          <w:rFonts w:ascii="Verdana" w:hAnsi="Verdana"/>
          <w:color w:val="504E4D"/>
          <w:sz w:val="28"/>
          <w:szCs w:val="28"/>
        </w:rPr>
        <w:t>art</w:t>
      </w:r>
      <w:proofErr w:type="spellEnd"/>
      <w:r>
        <w:rPr>
          <w:rFonts w:ascii="Verdana" w:hAnsi="Verdana"/>
          <w:color w:val="504E4D"/>
          <w:sz w:val="28"/>
          <w:szCs w:val="28"/>
        </w:rPr>
        <w:t xml:space="preserve">. 4 </w:t>
      </w:r>
      <w:proofErr w:type="spellStart"/>
      <w:r>
        <w:rPr>
          <w:rFonts w:ascii="Verdana" w:hAnsi="Verdana"/>
          <w:color w:val="504E4D"/>
          <w:sz w:val="28"/>
          <w:szCs w:val="28"/>
        </w:rPr>
        <w:t>pkt</w:t>
      </w:r>
      <w:proofErr w:type="spellEnd"/>
      <w:r>
        <w:rPr>
          <w:rFonts w:ascii="Verdana" w:hAnsi="Verdana"/>
          <w:color w:val="504E4D"/>
          <w:sz w:val="28"/>
          <w:szCs w:val="28"/>
        </w:rPr>
        <w:t xml:space="preserve"> 1 i 2. Te artykuły dotyczą zwolnienia z opłaty za zamieszczenie w Monitorze Sądowym i Gospodarczym ogłoszeń:</w:t>
      </w:r>
    </w:p>
    <w:p w:rsidR="00EF6352" w:rsidRDefault="00EF6352" w:rsidP="00EF6352">
      <w:pPr>
        <w:numPr>
          <w:ilvl w:val="0"/>
          <w:numId w:val="1"/>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o wszczęciu postępowania o rozwiązanie podmiotu wpisanego do Rejestru bez przeprowadzania postępowania likwidacyjnego,</w:t>
      </w:r>
    </w:p>
    <w:p w:rsidR="00EF6352" w:rsidRDefault="00EF6352" w:rsidP="00EF6352">
      <w:pPr>
        <w:numPr>
          <w:ilvl w:val="0"/>
          <w:numId w:val="1"/>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o rozwiązaniu podmiotu wpisanego do Krajowego Rejestru Sądowego bez przeprowadzania postępowania likwidacyjnego i jego wykreśleniu z Rejestru.</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 xml:space="preserve">6 miesięcy od dnia ogłoszenia - 20 </w:t>
      </w:r>
      <w:proofErr w:type="spellStart"/>
      <w:r>
        <w:rPr>
          <w:rFonts w:ascii="Verdana" w:hAnsi="Verdana"/>
          <w:color w:val="504E4D"/>
          <w:sz w:val="28"/>
          <w:szCs w:val="28"/>
        </w:rPr>
        <w:t>maja</w:t>
      </w:r>
      <w:proofErr w:type="spellEnd"/>
      <w:r>
        <w:rPr>
          <w:rFonts w:ascii="Verdana" w:hAnsi="Verdana"/>
          <w:color w:val="504E4D"/>
          <w:sz w:val="28"/>
          <w:szCs w:val="28"/>
        </w:rPr>
        <w:t xml:space="preserve"> 2016 r.</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 xml:space="preserve">Wejście w życie ustawy o zmiany ustawy Prawo o stowarzyszeniach - wszystkich jej przepisów z wyjątkiem tych, które mają wpisaną inną datę wejścia w życie (inną datę mają wymienione w poprzednim i w kolejnym akapicie: </w:t>
      </w:r>
      <w:proofErr w:type="spellStart"/>
      <w:r>
        <w:rPr>
          <w:rFonts w:ascii="Verdana" w:hAnsi="Verdana"/>
          <w:color w:val="504E4D"/>
          <w:sz w:val="28"/>
          <w:szCs w:val="28"/>
        </w:rPr>
        <w:t>art</w:t>
      </w:r>
      <w:proofErr w:type="spellEnd"/>
      <w:r>
        <w:rPr>
          <w:rFonts w:ascii="Verdana" w:hAnsi="Verdana"/>
          <w:color w:val="504E4D"/>
          <w:sz w:val="28"/>
          <w:szCs w:val="28"/>
        </w:rPr>
        <w:t xml:space="preserve">. 4 </w:t>
      </w:r>
      <w:proofErr w:type="spellStart"/>
      <w:r>
        <w:rPr>
          <w:rFonts w:ascii="Verdana" w:hAnsi="Verdana"/>
          <w:color w:val="504E4D"/>
          <w:sz w:val="28"/>
          <w:szCs w:val="28"/>
        </w:rPr>
        <w:t>pkt</w:t>
      </w:r>
      <w:proofErr w:type="spellEnd"/>
      <w:r>
        <w:rPr>
          <w:rFonts w:ascii="Verdana" w:hAnsi="Verdana"/>
          <w:color w:val="504E4D"/>
          <w:sz w:val="28"/>
          <w:szCs w:val="28"/>
        </w:rPr>
        <w:t xml:space="preserve"> 1 i 2 oraz </w:t>
      </w:r>
      <w:proofErr w:type="spellStart"/>
      <w:r>
        <w:rPr>
          <w:rFonts w:ascii="Verdana" w:hAnsi="Verdana"/>
          <w:color w:val="504E4D"/>
          <w:sz w:val="28"/>
          <w:szCs w:val="28"/>
        </w:rPr>
        <w:t>art</w:t>
      </w:r>
      <w:proofErr w:type="spellEnd"/>
      <w:r>
        <w:rPr>
          <w:rFonts w:ascii="Verdana" w:hAnsi="Verdana"/>
          <w:color w:val="504E4D"/>
          <w:sz w:val="28"/>
          <w:szCs w:val="28"/>
        </w:rPr>
        <w:t xml:space="preserve">. 1 </w:t>
      </w:r>
      <w:proofErr w:type="spellStart"/>
      <w:r>
        <w:rPr>
          <w:rFonts w:ascii="Verdana" w:hAnsi="Verdana"/>
          <w:color w:val="504E4D"/>
          <w:sz w:val="28"/>
          <w:szCs w:val="28"/>
        </w:rPr>
        <w:t>pkt</w:t>
      </w:r>
      <w:proofErr w:type="spellEnd"/>
      <w:r>
        <w:rPr>
          <w:rFonts w:ascii="Verdana" w:hAnsi="Verdana"/>
          <w:color w:val="504E4D"/>
          <w:sz w:val="28"/>
          <w:szCs w:val="28"/>
        </w:rPr>
        <w:t xml:space="preserve"> 22, </w:t>
      </w:r>
      <w:proofErr w:type="spellStart"/>
      <w:r>
        <w:rPr>
          <w:rFonts w:ascii="Verdana" w:hAnsi="Verdana"/>
          <w:color w:val="504E4D"/>
          <w:sz w:val="28"/>
          <w:szCs w:val="28"/>
        </w:rPr>
        <w:t>art</w:t>
      </w:r>
      <w:proofErr w:type="spellEnd"/>
      <w:r>
        <w:rPr>
          <w:rFonts w:ascii="Verdana" w:hAnsi="Verdana"/>
          <w:color w:val="504E4D"/>
          <w:sz w:val="28"/>
          <w:szCs w:val="28"/>
        </w:rPr>
        <w:t xml:space="preserve">. 3, </w:t>
      </w:r>
      <w:proofErr w:type="spellStart"/>
      <w:r>
        <w:rPr>
          <w:rFonts w:ascii="Verdana" w:hAnsi="Verdana"/>
          <w:color w:val="504E4D"/>
          <w:sz w:val="28"/>
          <w:szCs w:val="28"/>
        </w:rPr>
        <w:t>art</w:t>
      </w:r>
      <w:proofErr w:type="spellEnd"/>
      <w:r>
        <w:rPr>
          <w:rFonts w:ascii="Verdana" w:hAnsi="Verdana"/>
          <w:color w:val="504E4D"/>
          <w:sz w:val="28"/>
          <w:szCs w:val="28"/>
        </w:rPr>
        <w:t xml:space="preserve">. 4 </w:t>
      </w:r>
      <w:proofErr w:type="spellStart"/>
      <w:r>
        <w:rPr>
          <w:rFonts w:ascii="Verdana" w:hAnsi="Verdana"/>
          <w:color w:val="504E4D"/>
          <w:sz w:val="28"/>
          <w:szCs w:val="28"/>
        </w:rPr>
        <w:t>pkt</w:t>
      </w:r>
      <w:proofErr w:type="spellEnd"/>
      <w:r>
        <w:rPr>
          <w:rFonts w:ascii="Verdana" w:hAnsi="Verdana"/>
          <w:color w:val="504E4D"/>
          <w:sz w:val="28"/>
          <w:szCs w:val="28"/>
        </w:rPr>
        <w:t xml:space="preserve"> 3 oraz </w:t>
      </w:r>
      <w:proofErr w:type="spellStart"/>
      <w:r>
        <w:rPr>
          <w:rFonts w:ascii="Verdana" w:hAnsi="Verdana"/>
          <w:color w:val="504E4D"/>
          <w:sz w:val="28"/>
          <w:szCs w:val="28"/>
        </w:rPr>
        <w:t>art</w:t>
      </w:r>
      <w:proofErr w:type="spellEnd"/>
      <w:r>
        <w:rPr>
          <w:rFonts w:ascii="Verdana" w:hAnsi="Verdana"/>
          <w:color w:val="504E4D"/>
          <w:sz w:val="28"/>
          <w:szCs w:val="28"/>
        </w:rPr>
        <w:t xml:space="preserve">. 5 </w:t>
      </w:r>
      <w:proofErr w:type="spellStart"/>
      <w:r>
        <w:rPr>
          <w:rFonts w:ascii="Verdana" w:hAnsi="Verdana"/>
          <w:color w:val="504E4D"/>
          <w:sz w:val="28"/>
          <w:szCs w:val="28"/>
        </w:rPr>
        <w:t>pkt</w:t>
      </w:r>
      <w:proofErr w:type="spellEnd"/>
      <w:r>
        <w:rPr>
          <w:rFonts w:ascii="Verdana" w:hAnsi="Verdana"/>
          <w:color w:val="504E4D"/>
          <w:sz w:val="28"/>
          <w:szCs w:val="28"/>
        </w:rPr>
        <w:t xml:space="preserve"> 1).</w:t>
      </w:r>
      <w:r>
        <w:rPr>
          <w:rStyle w:val="apple-converted-space"/>
          <w:rFonts w:ascii="Verdana" w:hAnsi="Verdana"/>
          <w:color w:val="504E4D"/>
          <w:sz w:val="28"/>
          <w:szCs w:val="28"/>
        </w:rPr>
        <w:t> </w:t>
      </w:r>
      <w:r>
        <w:rPr>
          <w:rStyle w:val="Pogrubienie"/>
          <w:rFonts w:ascii="Verdana" w:eastAsiaTheme="majorEastAsia" w:hAnsi="Verdana"/>
          <w:color w:val="504E4D"/>
          <w:sz w:val="28"/>
          <w:szCs w:val="28"/>
        </w:rPr>
        <w:t xml:space="preserve">20 </w:t>
      </w:r>
      <w:proofErr w:type="spellStart"/>
      <w:r>
        <w:rPr>
          <w:rStyle w:val="Pogrubienie"/>
          <w:rFonts w:ascii="Verdana" w:eastAsiaTheme="majorEastAsia" w:hAnsi="Verdana"/>
          <w:color w:val="504E4D"/>
          <w:sz w:val="28"/>
          <w:szCs w:val="28"/>
        </w:rPr>
        <w:t>maja</w:t>
      </w:r>
      <w:proofErr w:type="spellEnd"/>
      <w:r>
        <w:rPr>
          <w:rStyle w:val="Pogrubienie"/>
          <w:rFonts w:ascii="Verdana" w:eastAsiaTheme="majorEastAsia" w:hAnsi="Verdana"/>
          <w:color w:val="504E4D"/>
          <w:sz w:val="28"/>
          <w:szCs w:val="28"/>
        </w:rPr>
        <w:t xml:space="preserve"> 2016 r.</w:t>
      </w:r>
      <w:r>
        <w:rPr>
          <w:rStyle w:val="apple-converted-space"/>
          <w:rFonts w:ascii="Verdana" w:hAnsi="Verdana"/>
          <w:color w:val="504E4D"/>
          <w:sz w:val="28"/>
          <w:szCs w:val="28"/>
        </w:rPr>
        <w:t> </w:t>
      </w:r>
      <w:r>
        <w:rPr>
          <w:rFonts w:ascii="Verdana" w:hAnsi="Verdana"/>
          <w:color w:val="504E4D"/>
          <w:sz w:val="28"/>
          <w:szCs w:val="28"/>
        </w:rPr>
        <w:t>zaczną więc obowiązywać m.in.: wszystkie ułatwienia w rejestracji stowarzyszeń, w tym</w:t>
      </w:r>
      <w:r>
        <w:rPr>
          <w:rStyle w:val="apple-converted-space"/>
          <w:rFonts w:ascii="Verdana" w:hAnsi="Verdana"/>
          <w:color w:val="504E4D"/>
          <w:sz w:val="28"/>
          <w:szCs w:val="28"/>
        </w:rPr>
        <w:t> </w:t>
      </w:r>
      <w:hyperlink r:id="rId12" w:history="1">
        <w:r>
          <w:rPr>
            <w:rStyle w:val="Hipercze"/>
            <w:rFonts w:ascii="Verdana" w:hAnsi="Verdana"/>
            <w:color w:val="005DFF"/>
            <w:sz w:val="28"/>
            <w:szCs w:val="28"/>
          </w:rPr>
          <w:t xml:space="preserve">mniejsza liczba </w:t>
        </w:r>
        <w:r>
          <w:rPr>
            <w:rStyle w:val="Hipercze"/>
            <w:rFonts w:ascii="Verdana" w:hAnsi="Verdana"/>
            <w:color w:val="005DFF"/>
            <w:sz w:val="28"/>
            <w:szCs w:val="28"/>
          </w:rPr>
          <w:lastRenderedPageBreak/>
          <w:t>osób potrzebnych do założenia stowarzyszenia,</w:t>
        </w:r>
      </w:hyperlink>
      <w:r>
        <w:rPr>
          <w:rStyle w:val="apple-converted-space"/>
          <w:rFonts w:ascii="Verdana" w:hAnsi="Verdana"/>
          <w:color w:val="504E4D"/>
          <w:sz w:val="28"/>
          <w:szCs w:val="28"/>
        </w:rPr>
        <w:t> </w:t>
      </w:r>
      <w:r>
        <w:rPr>
          <w:rFonts w:ascii="Verdana" w:hAnsi="Verdana"/>
          <w:color w:val="504E4D"/>
          <w:sz w:val="28"/>
          <w:szCs w:val="28"/>
        </w:rPr>
        <w:t xml:space="preserve">zmiany dotyczące nadzoru czy </w:t>
      </w:r>
      <w:proofErr w:type="spellStart"/>
      <w:r>
        <w:rPr>
          <w:rFonts w:ascii="Verdana" w:hAnsi="Verdana"/>
          <w:color w:val="504E4D"/>
          <w:sz w:val="28"/>
          <w:szCs w:val="28"/>
        </w:rPr>
        <w:t>nowy</w:t>
      </w:r>
      <w:proofErr w:type="spellEnd"/>
      <w:r>
        <w:rPr>
          <w:rFonts w:ascii="Verdana" w:hAnsi="Verdana"/>
          <w:color w:val="504E4D"/>
          <w:sz w:val="28"/>
          <w:szCs w:val="28"/>
        </w:rPr>
        <w:t xml:space="preserve"> kształt stowarzyszeń zwykłych.</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1 stycznia 2017 r.</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 xml:space="preserve">Wchodzą w życie </w:t>
      </w:r>
      <w:proofErr w:type="spellStart"/>
      <w:r>
        <w:rPr>
          <w:rFonts w:ascii="Verdana" w:hAnsi="Verdana"/>
          <w:color w:val="504E4D"/>
          <w:sz w:val="28"/>
          <w:szCs w:val="28"/>
        </w:rPr>
        <w:t>art</w:t>
      </w:r>
      <w:proofErr w:type="spellEnd"/>
      <w:r>
        <w:rPr>
          <w:rFonts w:ascii="Verdana" w:hAnsi="Verdana"/>
          <w:color w:val="504E4D"/>
          <w:sz w:val="28"/>
          <w:szCs w:val="28"/>
        </w:rPr>
        <w:t xml:space="preserve">. 1 </w:t>
      </w:r>
      <w:proofErr w:type="spellStart"/>
      <w:r>
        <w:rPr>
          <w:rFonts w:ascii="Verdana" w:hAnsi="Verdana"/>
          <w:color w:val="504E4D"/>
          <w:sz w:val="28"/>
          <w:szCs w:val="28"/>
        </w:rPr>
        <w:t>pkt</w:t>
      </w:r>
      <w:proofErr w:type="spellEnd"/>
      <w:r>
        <w:rPr>
          <w:rFonts w:ascii="Verdana" w:hAnsi="Verdana"/>
          <w:color w:val="504E4D"/>
          <w:sz w:val="28"/>
          <w:szCs w:val="28"/>
        </w:rPr>
        <w:t xml:space="preserve"> 22, </w:t>
      </w:r>
      <w:proofErr w:type="spellStart"/>
      <w:r>
        <w:rPr>
          <w:rFonts w:ascii="Verdana" w:hAnsi="Verdana"/>
          <w:color w:val="504E4D"/>
          <w:sz w:val="28"/>
          <w:szCs w:val="28"/>
        </w:rPr>
        <w:t>art</w:t>
      </w:r>
      <w:proofErr w:type="spellEnd"/>
      <w:r>
        <w:rPr>
          <w:rFonts w:ascii="Verdana" w:hAnsi="Verdana"/>
          <w:color w:val="504E4D"/>
          <w:sz w:val="28"/>
          <w:szCs w:val="28"/>
        </w:rPr>
        <w:t xml:space="preserve">. 3, </w:t>
      </w:r>
      <w:proofErr w:type="spellStart"/>
      <w:r>
        <w:rPr>
          <w:rFonts w:ascii="Verdana" w:hAnsi="Verdana"/>
          <w:color w:val="504E4D"/>
          <w:sz w:val="28"/>
          <w:szCs w:val="28"/>
        </w:rPr>
        <w:t>art</w:t>
      </w:r>
      <w:proofErr w:type="spellEnd"/>
      <w:r>
        <w:rPr>
          <w:rFonts w:ascii="Verdana" w:hAnsi="Verdana"/>
          <w:color w:val="504E4D"/>
          <w:sz w:val="28"/>
          <w:szCs w:val="28"/>
        </w:rPr>
        <w:t xml:space="preserve">. 4 </w:t>
      </w:r>
      <w:proofErr w:type="spellStart"/>
      <w:r>
        <w:rPr>
          <w:rFonts w:ascii="Verdana" w:hAnsi="Verdana"/>
          <w:color w:val="504E4D"/>
          <w:sz w:val="28"/>
          <w:szCs w:val="28"/>
        </w:rPr>
        <w:t>pkt</w:t>
      </w:r>
      <w:proofErr w:type="spellEnd"/>
      <w:r>
        <w:rPr>
          <w:rFonts w:ascii="Verdana" w:hAnsi="Verdana"/>
          <w:color w:val="504E4D"/>
          <w:sz w:val="28"/>
          <w:szCs w:val="28"/>
        </w:rPr>
        <w:t xml:space="preserve"> 3 oraz </w:t>
      </w:r>
      <w:proofErr w:type="spellStart"/>
      <w:r>
        <w:rPr>
          <w:rFonts w:ascii="Verdana" w:hAnsi="Verdana"/>
          <w:color w:val="504E4D"/>
          <w:sz w:val="28"/>
          <w:szCs w:val="28"/>
        </w:rPr>
        <w:t>art</w:t>
      </w:r>
      <w:proofErr w:type="spellEnd"/>
      <w:r>
        <w:rPr>
          <w:rFonts w:ascii="Verdana" w:hAnsi="Verdana"/>
          <w:color w:val="504E4D"/>
          <w:sz w:val="28"/>
          <w:szCs w:val="28"/>
        </w:rPr>
        <w:t xml:space="preserve">. 5 </w:t>
      </w:r>
      <w:proofErr w:type="spellStart"/>
      <w:r>
        <w:rPr>
          <w:rFonts w:ascii="Verdana" w:hAnsi="Verdana"/>
          <w:color w:val="504E4D"/>
          <w:sz w:val="28"/>
          <w:szCs w:val="28"/>
        </w:rPr>
        <w:t>pkt</w:t>
      </w:r>
      <w:proofErr w:type="spellEnd"/>
      <w:r>
        <w:rPr>
          <w:rFonts w:ascii="Verdana" w:hAnsi="Verdana"/>
          <w:color w:val="504E4D"/>
          <w:sz w:val="28"/>
          <w:szCs w:val="28"/>
        </w:rPr>
        <w:t xml:space="preserve"> 1. Jest to </w:t>
      </w:r>
      <w:proofErr w:type="spellStart"/>
      <w:r>
        <w:rPr>
          <w:rFonts w:ascii="Verdana" w:hAnsi="Verdana"/>
          <w:color w:val="504E4D"/>
          <w:sz w:val="28"/>
          <w:szCs w:val="28"/>
        </w:rPr>
        <w:t>grupa</w:t>
      </w:r>
      <w:proofErr w:type="spellEnd"/>
      <w:r>
        <w:rPr>
          <w:rFonts w:ascii="Verdana" w:hAnsi="Verdana"/>
          <w:color w:val="504E4D"/>
          <w:sz w:val="28"/>
          <w:szCs w:val="28"/>
        </w:rPr>
        <w:t xml:space="preserve"> przepisów wprowadzających procedurę przekształcenia się stowarzyszenia zwykłego w stowarzyszenie rejestrowe</w:t>
      </w:r>
      <w:r>
        <w:rPr>
          <w:rStyle w:val="apple-converted-space"/>
          <w:rFonts w:ascii="Verdana" w:hAnsi="Verdana"/>
          <w:color w:val="504E4D"/>
          <w:sz w:val="28"/>
          <w:szCs w:val="28"/>
        </w:rPr>
        <w:t> </w:t>
      </w:r>
      <w:hyperlink r:id="rId13" w:history="1">
        <w:r>
          <w:rPr>
            <w:rStyle w:val="Hipercze"/>
            <w:rFonts w:ascii="Verdana" w:hAnsi="Verdana"/>
            <w:color w:val="005DFF"/>
            <w:sz w:val="28"/>
            <w:szCs w:val="28"/>
          </w:rPr>
          <w:t>(zobacz: Ze stowarzyszenia zwykłego w rejestrowe).</w:t>
        </w:r>
      </w:hyperlink>
      <w:r>
        <w:rPr>
          <w:rStyle w:val="apple-converted-space"/>
          <w:rFonts w:ascii="Verdana" w:hAnsi="Verdana"/>
          <w:color w:val="504E4D"/>
          <w:sz w:val="28"/>
          <w:szCs w:val="28"/>
        </w:rPr>
        <w:t> </w:t>
      </w:r>
      <w:r>
        <w:rPr>
          <w:rFonts w:ascii="Verdana" w:hAnsi="Verdana"/>
          <w:color w:val="504E4D"/>
          <w:sz w:val="28"/>
          <w:szCs w:val="28"/>
        </w:rPr>
        <w:t>Data 1 stycznia 2017 r. zapisana jest w nowelizacji i nie zależy (jak inne daty opisane w tym artykule) od daty publikacji samej ustawy.</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 xml:space="preserve">24 miesięcy od dnia wejścia w życie ustawy - 20 </w:t>
      </w:r>
      <w:proofErr w:type="spellStart"/>
      <w:r>
        <w:rPr>
          <w:rFonts w:ascii="Verdana" w:hAnsi="Verdana"/>
          <w:color w:val="504E4D"/>
          <w:sz w:val="28"/>
          <w:szCs w:val="28"/>
        </w:rPr>
        <w:t>maja</w:t>
      </w:r>
      <w:proofErr w:type="spellEnd"/>
      <w:r>
        <w:rPr>
          <w:rFonts w:ascii="Verdana" w:hAnsi="Verdana"/>
          <w:color w:val="504E4D"/>
          <w:sz w:val="28"/>
          <w:szCs w:val="28"/>
        </w:rPr>
        <w:t xml:space="preserve"> 2018 r.</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 xml:space="preserve">To data graniczna. Do 20 </w:t>
      </w:r>
      <w:proofErr w:type="spellStart"/>
      <w:r>
        <w:rPr>
          <w:rFonts w:ascii="Verdana" w:hAnsi="Verdana"/>
          <w:color w:val="504E4D"/>
          <w:sz w:val="28"/>
          <w:szCs w:val="28"/>
        </w:rPr>
        <w:t>maja</w:t>
      </w:r>
      <w:proofErr w:type="spellEnd"/>
      <w:r>
        <w:rPr>
          <w:rFonts w:ascii="Verdana" w:hAnsi="Verdana"/>
          <w:color w:val="504E4D"/>
          <w:sz w:val="28"/>
          <w:szCs w:val="28"/>
        </w:rPr>
        <w:t xml:space="preserve"> 2018 r.  ("w terminie 24 miesięcy od dnia wejścia w życie ustawy") stowarzyszenia mają czas, żeby w pełni dostosować się do nowego kształtu Prawa o stowarzyszeniach.</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Dostosowania dotyczą dwóch grup:</w:t>
      </w:r>
    </w:p>
    <w:p w:rsidR="00EF6352" w:rsidRDefault="00EF6352" w:rsidP="00EF6352">
      <w:pPr>
        <w:numPr>
          <w:ilvl w:val="0"/>
          <w:numId w:val="2"/>
        </w:numPr>
        <w:shd w:val="clear" w:color="auto" w:fill="FFFFFF"/>
        <w:spacing w:before="100" w:beforeAutospacing="1" w:after="100" w:afterAutospacing="1" w:line="240" w:lineRule="auto"/>
        <w:rPr>
          <w:rFonts w:ascii="Verdana" w:hAnsi="Verdana"/>
          <w:color w:val="504E4D"/>
          <w:sz w:val="28"/>
          <w:szCs w:val="28"/>
        </w:rPr>
      </w:pPr>
      <w:r>
        <w:rPr>
          <w:rStyle w:val="Pogrubienie"/>
          <w:rFonts w:ascii="Verdana" w:hAnsi="Verdana"/>
          <w:color w:val="504E4D"/>
          <w:sz w:val="28"/>
          <w:szCs w:val="28"/>
        </w:rPr>
        <w:t>Stowarzyszeń,</w:t>
      </w:r>
      <w:r>
        <w:rPr>
          <w:rStyle w:val="apple-converted-space"/>
          <w:rFonts w:ascii="Verdana" w:hAnsi="Verdana"/>
          <w:color w:val="504E4D"/>
          <w:sz w:val="28"/>
          <w:szCs w:val="28"/>
        </w:rPr>
        <w:t> </w:t>
      </w:r>
      <w:r>
        <w:rPr>
          <w:rFonts w:ascii="Verdana" w:hAnsi="Verdana"/>
          <w:color w:val="504E4D"/>
          <w:sz w:val="28"/>
          <w:szCs w:val="28"/>
        </w:rPr>
        <w:t>które muszą lub chcą dostosować swoje statuty. Np. stowarzyszenia, które mają oddziały (terenowe jednostki organizacyjne) powinny w statutach określić zasady rozwiązywania tych oddziałów. To czy dane stowarzyszenie będzie musiało dokonać zmian w statucie, będzie kwestią indywidualną – kwestią potrzeby i decyzji. Przykładowo: jeśli stowarzyszenie będzie planowało opłacać pracę członków zarządu, musi dokonać odpowiedniego zapisu w statucie (będzie to właśnie dostosowanie statutu do nowych przepisów). Ale jeśli w stowarzyszeniu nie ma potrzeby wynagradzania członków zarządu (a takich stowarzyszeń będzie zdecydowana większość), nie będzie trzeba poprawiać statutu.</w:t>
      </w:r>
      <w:r>
        <w:rPr>
          <w:rFonts w:ascii="Verdana" w:hAnsi="Verdana"/>
          <w:color w:val="504E4D"/>
          <w:sz w:val="28"/>
          <w:szCs w:val="28"/>
        </w:rPr>
        <w:br/>
        <w:t> </w:t>
      </w:r>
    </w:p>
    <w:p w:rsidR="00EF6352" w:rsidRDefault="00EF6352" w:rsidP="00EF6352">
      <w:pPr>
        <w:numPr>
          <w:ilvl w:val="0"/>
          <w:numId w:val="2"/>
        </w:numPr>
        <w:shd w:val="clear" w:color="auto" w:fill="FFFFFF"/>
        <w:spacing w:before="100" w:beforeAutospacing="1" w:after="100" w:afterAutospacing="1" w:line="240" w:lineRule="auto"/>
        <w:rPr>
          <w:rFonts w:ascii="Verdana" w:hAnsi="Verdana"/>
          <w:color w:val="504E4D"/>
          <w:sz w:val="28"/>
          <w:szCs w:val="28"/>
        </w:rPr>
      </w:pPr>
      <w:r>
        <w:rPr>
          <w:rStyle w:val="Pogrubienie"/>
          <w:rFonts w:ascii="Verdana" w:hAnsi="Verdana"/>
          <w:color w:val="504E4D"/>
          <w:sz w:val="28"/>
          <w:szCs w:val="28"/>
        </w:rPr>
        <w:t>Stowarzyszeń zwykłych,</w:t>
      </w:r>
      <w:r>
        <w:rPr>
          <w:rStyle w:val="apple-converted-space"/>
          <w:rFonts w:ascii="Verdana" w:hAnsi="Verdana"/>
          <w:color w:val="504E4D"/>
          <w:sz w:val="28"/>
          <w:szCs w:val="28"/>
        </w:rPr>
        <w:t> </w:t>
      </w:r>
      <w:r>
        <w:rPr>
          <w:rFonts w:ascii="Verdana" w:hAnsi="Verdana"/>
          <w:color w:val="504E4D"/>
          <w:sz w:val="28"/>
          <w:szCs w:val="28"/>
        </w:rPr>
        <w:t xml:space="preserve">które działały przed wejściem w życie nowych przepisów, czyli przed 20 </w:t>
      </w:r>
      <w:proofErr w:type="spellStart"/>
      <w:r>
        <w:rPr>
          <w:rFonts w:ascii="Verdana" w:hAnsi="Verdana"/>
          <w:color w:val="504E4D"/>
          <w:sz w:val="28"/>
          <w:szCs w:val="28"/>
        </w:rPr>
        <w:t>maja</w:t>
      </w:r>
      <w:proofErr w:type="spellEnd"/>
      <w:r>
        <w:rPr>
          <w:rFonts w:ascii="Verdana" w:hAnsi="Verdana"/>
          <w:color w:val="504E4D"/>
          <w:sz w:val="28"/>
          <w:szCs w:val="28"/>
        </w:rPr>
        <w:t xml:space="preserve"> 2016 r. Takie stowarzyszenia zwykłe muszą uzyskać wpis do nowej ewidencji. Mają na to czas właśnie do 20 </w:t>
      </w:r>
      <w:proofErr w:type="spellStart"/>
      <w:r>
        <w:rPr>
          <w:rFonts w:ascii="Verdana" w:hAnsi="Verdana"/>
          <w:color w:val="504E4D"/>
          <w:sz w:val="28"/>
          <w:szCs w:val="28"/>
        </w:rPr>
        <w:t>maja</w:t>
      </w:r>
      <w:proofErr w:type="spellEnd"/>
      <w:r>
        <w:rPr>
          <w:rFonts w:ascii="Verdana" w:hAnsi="Verdana"/>
          <w:color w:val="504E4D"/>
          <w:sz w:val="28"/>
          <w:szCs w:val="28"/>
        </w:rPr>
        <w:t xml:space="preserve"> 2018 r. Jeśli wpisu nie uzyskają, zostaną rozwiązane z mocy prawa. O tym co może oznaczać takie rozwiązanie oraz o </w:t>
      </w:r>
      <w:r>
        <w:rPr>
          <w:rFonts w:ascii="Verdana" w:hAnsi="Verdana"/>
          <w:color w:val="504E4D"/>
          <w:sz w:val="28"/>
          <w:szCs w:val="28"/>
        </w:rPr>
        <w:lastRenderedPageBreak/>
        <w:t>nowej ewidencji pisaliśmy w informacji:</w:t>
      </w:r>
      <w:r>
        <w:rPr>
          <w:rStyle w:val="apple-converted-space"/>
          <w:rFonts w:ascii="Verdana" w:hAnsi="Verdana"/>
          <w:color w:val="504E4D"/>
          <w:sz w:val="28"/>
          <w:szCs w:val="28"/>
        </w:rPr>
        <w:t> </w:t>
      </w:r>
      <w:hyperlink r:id="rId14" w:history="1">
        <w:r>
          <w:rPr>
            <w:rStyle w:val="Hipercze"/>
            <w:rFonts w:ascii="Verdana" w:hAnsi="Verdana"/>
            <w:color w:val="005DFF"/>
            <w:sz w:val="28"/>
            <w:szCs w:val="28"/>
          </w:rPr>
          <w:t>Stowarzyszenia zwykłe – klucz do nowelizacji (cz. 2). Ewidencja.</w:t>
        </w:r>
      </w:hyperlink>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__________________________</w:t>
      </w:r>
      <w:r>
        <w:rPr>
          <w:rFonts w:ascii="Verdana" w:hAnsi="Verdana"/>
          <w:color w:val="504E4D"/>
          <w:sz w:val="28"/>
          <w:szCs w:val="28"/>
        </w:rPr>
        <w:br/>
        <w:t>opublikowany tekst ustawy:</w:t>
      </w:r>
      <w:r>
        <w:rPr>
          <w:rFonts w:ascii="Verdana" w:hAnsi="Verdana"/>
          <w:color w:val="504E4D"/>
          <w:sz w:val="28"/>
          <w:szCs w:val="28"/>
        </w:rPr>
        <w:br/>
      </w:r>
      <w:hyperlink r:id="rId15" w:tgtFrame="_blank" w:history="1">
        <w:r>
          <w:rPr>
            <w:rStyle w:val="Hipercze"/>
            <w:rFonts w:ascii="Verdana" w:hAnsi="Verdana"/>
            <w:color w:val="005DFF"/>
            <w:sz w:val="28"/>
            <w:szCs w:val="28"/>
          </w:rPr>
          <w:t>Ustawa z dnia 25 września 2015 r. o zmianie ustawy - Prawo o stowarzyszeniach oraz niektórych innych ustaw, Dziennik Ustaw z 19 listopada 2015 r., pozycja 1923</w:t>
        </w:r>
        <w:r>
          <w:rPr>
            <w:rFonts w:ascii="Verdana" w:hAnsi="Verdana"/>
            <w:color w:val="005DFF"/>
            <w:sz w:val="28"/>
            <w:szCs w:val="28"/>
          </w:rPr>
          <w:br/>
        </w:r>
        <w:r>
          <w:rPr>
            <w:rStyle w:val="Hipercze"/>
            <w:rFonts w:ascii="Verdana" w:hAnsi="Verdana"/>
            <w:color w:val="005DFF"/>
            <w:sz w:val="28"/>
            <w:szCs w:val="28"/>
          </w:rPr>
          <w:t>http://www.dziennikustaw.gov.pl/DU/2015/1923</w:t>
        </w:r>
      </w:hyperlink>
    </w:p>
    <w:p w:rsidR="00EF6352" w:rsidRPr="00E675D0" w:rsidRDefault="00EF6352" w:rsidP="00EF6352">
      <w:pPr>
        <w:pBdr>
          <w:top w:val="single" w:sz="12" w:space="2" w:color="005DFF"/>
          <w:left w:val="single" w:sz="12" w:space="8" w:color="005DFF"/>
          <w:bottom w:val="single" w:sz="12" w:space="2" w:color="005DFF"/>
          <w:right w:val="single" w:sz="12" w:space="8" w:color="005DFF"/>
        </w:pBdr>
        <w:shd w:val="clear" w:color="auto" w:fill="FFFFFF"/>
        <w:spacing w:after="156" w:line="240" w:lineRule="auto"/>
        <w:outlineLvl w:val="0"/>
        <w:rPr>
          <w:rFonts w:ascii="Verdana" w:eastAsia="Times New Roman" w:hAnsi="Verdana" w:cs="Times New Roman"/>
          <w:b/>
          <w:bCs/>
          <w:color w:val="504E4D"/>
          <w:kern w:val="36"/>
          <w:sz w:val="65"/>
          <w:szCs w:val="65"/>
          <w:lang w:eastAsia="pl-PL"/>
        </w:rPr>
      </w:pPr>
      <w:r w:rsidRPr="00E675D0">
        <w:rPr>
          <w:rFonts w:ascii="Verdana" w:eastAsia="Times New Roman" w:hAnsi="Verdana" w:cs="Times New Roman"/>
          <w:b/>
          <w:bCs/>
          <w:color w:val="504E4D"/>
          <w:kern w:val="36"/>
          <w:sz w:val="65"/>
          <w:szCs w:val="65"/>
          <w:lang w:eastAsia="pl-PL"/>
        </w:rPr>
        <w:t>Nowelizacja stowarzyszeń. Ze stowarzyszenia zwykłego w rejestrowe</w:t>
      </w:r>
    </w:p>
    <w:p w:rsidR="00EF6352" w:rsidRPr="00E675D0" w:rsidRDefault="00EF6352" w:rsidP="00EF6352">
      <w:pPr>
        <w:shd w:val="clear" w:color="auto" w:fill="FFFFFF"/>
        <w:spacing w:after="180" w:line="192" w:lineRule="atLeast"/>
        <w:rPr>
          <w:rFonts w:ascii="Verdana" w:eastAsia="Times New Roman" w:hAnsi="Verdana" w:cs="Times New Roman"/>
          <w:color w:val="504E4D"/>
          <w:sz w:val="14"/>
          <w:szCs w:val="14"/>
          <w:lang w:eastAsia="pl-PL"/>
        </w:rPr>
      </w:pPr>
      <w:r w:rsidRPr="00E675D0">
        <w:rPr>
          <w:rFonts w:ascii="Verdana" w:eastAsia="Times New Roman" w:hAnsi="Verdana" w:cs="Times New Roman"/>
          <w:color w:val="504E4D"/>
          <w:sz w:val="14"/>
          <w:szCs w:val="14"/>
          <w:lang w:eastAsia="pl-PL"/>
        </w:rPr>
        <w:t>autor(</w:t>
      </w:r>
      <w:proofErr w:type="spellStart"/>
      <w:r w:rsidRPr="00E675D0">
        <w:rPr>
          <w:rFonts w:ascii="Verdana" w:eastAsia="Times New Roman" w:hAnsi="Verdana" w:cs="Times New Roman"/>
          <w:color w:val="504E4D"/>
          <w:sz w:val="14"/>
          <w:szCs w:val="14"/>
          <w:lang w:eastAsia="pl-PL"/>
        </w:rPr>
        <w:t>ka</w:t>
      </w:r>
      <w:proofErr w:type="spellEnd"/>
      <w:r w:rsidRPr="00E675D0">
        <w:rPr>
          <w:rFonts w:ascii="Verdana" w:eastAsia="Times New Roman" w:hAnsi="Verdana" w:cs="Times New Roman"/>
          <w:color w:val="504E4D"/>
          <w:sz w:val="14"/>
          <w:szCs w:val="14"/>
          <w:lang w:eastAsia="pl-PL"/>
        </w:rPr>
        <w:t>):</w:t>
      </w:r>
      <w:r w:rsidRPr="00E675D0">
        <w:rPr>
          <w:rFonts w:ascii="Verdana" w:eastAsia="Times New Roman" w:hAnsi="Verdana" w:cs="Times New Roman"/>
          <w:color w:val="504E4D"/>
          <w:sz w:val="14"/>
          <w:lang w:eastAsia="pl-PL"/>
        </w:rPr>
        <w:t> </w:t>
      </w:r>
      <w:hyperlink r:id="rId16" w:history="1">
        <w:r w:rsidRPr="00E675D0">
          <w:rPr>
            <w:rFonts w:ascii="Verdana" w:eastAsia="Times New Roman" w:hAnsi="Verdana" w:cs="Times New Roman"/>
            <w:color w:val="005DFF"/>
            <w:sz w:val="14"/>
            <w:lang w:eastAsia="pl-PL"/>
          </w:rPr>
          <w:t>Rafał Kowalski, poradnik.ngo.pl</w:t>
        </w:r>
      </w:hyperlink>
      <w:r w:rsidRPr="00E675D0">
        <w:rPr>
          <w:rFonts w:ascii="Verdana" w:eastAsia="Times New Roman" w:hAnsi="Verdana" w:cs="Times New Roman"/>
          <w:color w:val="504E4D"/>
          <w:sz w:val="14"/>
          <w:lang w:eastAsia="pl-PL"/>
        </w:rPr>
        <w:t> </w:t>
      </w:r>
      <w:r w:rsidRPr="00E675D0">
        <w:rPr>
          <w:rFonts w:ascii="Verdana" w:eastAsia="Times New Roman" w:hAnsi="Verdana" w:cs="Times New Roman"/>
          <w:color w:val="504E4D"/>
          <w:sz w:val="14"/>
          <w:szCs w:val="14"/>
          <w:lang w:eastAsia="pl-PL"/>
        </w:rPr>
        <w:br/>
        <w:t>2015-11-12, 03:40</w:t>
      </w:r>
    </w:p>
    <w:p w:rsidR="00EF6352" w:rsidRDefault="00EF6352" w:rsidP="00EF6352">
      <w:pPr>
        <w:shd w:val="clear" w:color="auto" w:fill="FFFFFF"/>
        <w:rPr>
          <w:rFonts w:ascii="Verdana" w:hAnsi="Verdana"/>
          <w:b/>
          <w:bCs/>
          <w:color w:val="504E4D"/>
          <w:sz w:val="32"/>
          <w:szCs w:val="32"/>
        </w:rPr>
      </w:pPr>
      <w:r>
        <w:rPr>
          <w:rFonts w:ascii="Verdana" w:hAnsi="Verdana"/>
          <w:b/>
          <w:bCs/>
          <w:color w:val="504E4D"/>
          <w:sz w:val="32"/>
          <w:szCs w:val="32"/>
        </w:rPr>
        <w:t xml:space="preserve">Stowarzyszenie zwykłe to niewielka </w:t>
      </w:r>
      <w:proofErr w:type="spellStart"/>
      <w:r>
        <w:rPr>
          <w:rFonts w:ascii="Verdana" w:hAnsi="Verdana"/>
          <w:b/>
          <w:bCs/>
          <w:color w:val="504E4D"/>
          <w:sz w:val="32"/>
          <w:szCs w:val="32"/>
        </w:rPr>
        <w:t>grupa</w:t>
      </w:r>
      <w:proofErr w:type="spellEnd"/>
      <w:r>
        <w:rPr>
          <w:rFonts w:ascii="Verdana" w:hAnsi="Verdana"/>
          <w:b/>
          <w:bCs/>
          <w:color w:val="504E4D"/>
          <w:sz w:val="32"/>
          <w:szCs w:val="32"/>
        </w:rPr>
        <w:t xml:space="preserve"> ludzi, ale po wejściu w życie nowelizacji Prawa o stowarzyszeniach, mogąca już całkiem sporo. Jednak apetyt rośnie w miarę jedzenia, a jeśli jednocześnie członków przybywa, można pomyśleć, żeby jeszcze bardziej rozwinąć działania i zarejestrować stowarzyszenie w KRS. 1 stycznia 2017 r. wejdzie w życie regulacja opisująca ten proces.</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Przypomnijmy, że w maju 2016 r. stowarzyszenia zwykłe uzyskują</w:t>
      </w:r>
      <w:r>
        <w:rPr>
          <w:rStyle w:val="apple-converted-space"/>
          <w:rFonts w:ascii="Verdana" w:hAnsi="Verdana"/>
          <w:color w:val="504E4D"/>
          <w:sz w:val="28"/>
          <w:szCs w:val="28"/>
        </w:rPr>
        <w:t> </w:t>
      </w:r>
      <w:hyperlink r:id="rId17" w:history="1">
        <w:r>
          <w:rPr>
            <w:rStyle w:val="Hipercze"/>
            <w:rFonts w:ascii="Verdana" w:hAnsi="Verdana"/>
            <w:color w:val="005DFF"/>
            <w:sz w:val="28"/>
            <w:szCs w:val="28"/>
            <w:u w:val="none"/>
          </w:rPr>
          <w:t xml:space="preserve">nowe </w:t>
        </w:r>
        <w:proofErr w:type="spellStart"/>
        <w:r>
          <w:rPr>
            <w:rStyle w:val="Hipercze"/>
            <w:rFonts w:ascii="Verdana" w:hAnsi="Verdana"/>
            <w:color w:val="005DFF"/>
            <w:sz w:val="28"/>
            <w:szCs w:val="28"/>
            <w:u w:val="none"/>
          </w:rPr>
          <w:t>możliwości</w:t>
        </w:r>
      </w:hyperlink>
      <w:r>
        <w:rPr>
          <w:rFonts w:ascii="Verdana" w:hAnsi="Verdana"/>
          <w:color w:val="504E4D"/>
          <w:sz w:val="28"/>
          <w:szCs w:val="28"/>
        </w:rPr>
        <w:t>działania</w:t>
      </w:r>
      <w:proofErr w:type="spellEnd"/>
      <w:r>
        <w:rPr>
          <w:rFonts w:ascii="Verdana" w:hAnsi="Verdana"/>
          <w:color w:val="504E4D"/>
          <w:sz w:val="28"/>
          <w:szCs w:val="28"/>
        </w:rPr>
        <w:t>. Będą mogły we własnym imieniu nabywać prawa, w tym własność i inne prawa rzeczowe, zaciągać zobowiązania, pozywać i być pozywane. Będą ubiegać się o dotacje, rejestrować status pożytku i zbierać 1 procent. Jeśli zachcą, powołają zarządy i organy kontroli wewnętrznej.</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lastRenderedPageBreak/>
        <w:t xml:space="preserve">Stowarzyszenie zwykłe, korzystające z powyższych uprawnień, stanie się podmiotem, który może okrzepnąć i "dorobić się": zgromadzić </w:t>
      </w:r>
      <w:proofErr w:type="spellStart"/>
      <w:r>
        <w:rPr>
          <w:rFonts w:ascii="Verdana" w:hAnsi="Verdana"/>
          <w:color w:val="504E4D"/>
          <w:sz w:val="28"/>
          <w:szCs w:val="28"/>
        </w:rPr>
        <w:t>zespół</w:t>
      </w:r>
      <w:proofErr w:type="spellEnd"/>
      <w:r>
        <w:rPr>
          <w:rFonts w:ascii="Verdana" w:hAnsi="Verdana"/>
          <w:color w:val="504E4D"/>
          <w:sz w:val="28"/>
          <w:szCs w:val="28"/>
        </w:rPr>
        <w:t xml:space="preserve"> - grupę kompetentnych osób, zebrać doświadczenie realizując projekty, zyskać zaufanie w lokalnym środowisku. Z czasem, dla takiej organizacji, formuła stowarzyszenia zwykłego może stać się ograniczająca. Pojawia się więc możliwość przekształcenia w bardziej rozwiniętą formę stowarzyszenia – stowarzyszenie rejestrowe.</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Przewagi stowarzyszeń rejestrowych</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 xml:space="preserve">W tej chwili stowarzyszenia rejestrowe (stowarzyszenia zarejestrowane w Krajowym, Rejestrze Sądowym) dominują pod względem ilości nad stowarzyszeniami zwykłymi. Są najpopularniejszym sposobem formalizowania aktywności </w:t>
      </w:r>
      <w:proofErr w:type="spellStart"/>
      <w:r>
        <w:rPr>
          <w:rFonts w:ascii="Verdana" w:hAnsi="Verdana"/>
          <w:color w:val="504E4D"/>
          <w:sz w:val="28"/>
          <w:szCs w:val="28"/>
        </w:rPr>
        <w:t>społecznej</w:t>
      </w:r>
      <w:proofErr w:type="spellEnd"/>
      <w:r>
        <w:rPr>
          <w:rFonts w:ascii="Verdana" w:hAnsi="Verdana"/>
          <w:color w:val="504E4D"/>
          <w:sz w:val="28"/>
          <w:szCs w:val="28"/>
        </w:rPr>
        <w:t>, mimo, że do ich założenia potrzeba aż 15 osób. Nowelizacja ustawy Prawo o stowarzyszeniach może zmniejszyć dominację stowarzyszeń rejestrowych, ale z pewnością będzie to długi proces. Zarówno dziś, jak i po znowelizowaniu przepisów, stowarzyszenia rejestrowe mogą więcej – są "poważniejszą" formą stowarzyszenia.</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Co zyska stowarzyszenie zwykłe przekształcając się w rejestrowe? Będzie mogło:</w:t>
      </w:r>
    </w:p>
    <w:p w:rsidR="00EF6352" w:rsidRDefault="00EF6352" w:rsidP="00EF6352">
      <w:pPr>
        <w:numPr>
          <w:ilvl w:val="0"/>
          <w:numId w:val="3"/>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prowadzić</w:t>
      </w:r>
      <w:r>
        <w:rPr>
          <w:rStyle w:val="apple-converted-space"/>
          <w:rFonts w:ascii="Verdana" w:hAnsi="Verdana"/>
          <w:color w:val="504E4D"/>
          <w:sz w:val="28"/>
          <w:szCs w:val="28"/>
        </w:rPr>
        <w:t> </w:t>
      </w:r>
      <w:hyperlink r:id="rId18" w:tgtFrame="_blank" w:history="1">
        <w:r>
          <w:rPr>
            <w:rStyle w:val="Hipercze"/>
            <w:rFonts w:ascii="Verdana" w:hAnsi="Verdana"/>
            <w:color w:val="005DFF"/>
            <w:sz w:val="28"/>
            <w:szCs w:val="28"/>
            <w:u w:val="none"/>
          </w:rPr>
          <w:t>odpłatną działalność pożytku</w:t>
        </w:r>
      </w:hyperlink>
      <w:r>
        <w:rPr>
          <w:rStyle w:val="apple-converted-space"/>
          <w:rFonts w:ascii="Verdana" w:hAnsi="Verdana"/>
          <w:color w:val="504E4D"/>
          <w:sz w:val="28"/>
          <w:szCs w:val="28"/>
        </w:rPr>
        <w:t> </w:t>
      </w:r>
      <w:r>
        <w:rPr>
          <w:rFonts w:ascii="Verdana" w:hAnsi="Verdana"/>
          <w:color w:val="504E4D"/>
          <w:sz w:val="28"/>
          <w:szCs w:val="28"/>
        </w:rPr>
        <w:t>(czyli w uproszczeniu, pobierać odpłatność za swoje działania czy usługi, ale bez wypracowywania zysku),</w:t>
      </w:r>
    </w:p>
    <w:p w:rsidR="00EF6352" w:rsidRDefault="00EF6352" w:rsidP="00EF6352">
      <w:pPr>
        <w:numPr>
          <w:ilvl w:val="0"/>
          <w:numId w:val="3"/>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prowadzić działalność gospodarczą,</w:t>
      </w:r>
    </w:p>
    <w:p w:rsidR="00EF6352" w:rsidRDefault="00EF6352" w:rsidP="00EF6352">
      <w:pPr>
        <w:numPr>
          <w:ilvl w:val="0"/>
          <w:numId w:val="3"/>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tworzyć terenowe jednostki organizacyjne.</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Stowarzyszenie rejestrowe musi posiadać zarząd i organ kontroli wewnętrznej. Zarządzanie taką organizacją jest bardziej "profesjonalne". Wynika to z założenia, że ma ona więcej członków i wyłonienie osób, które na co dzień będą podejmować decyzje staje się koniecznością. Oznacza to również inny rozkład odpowiedzialności niż w stowarzyszeniu zwykłym. To zarząd odpowiada. Przekształcenie stowarzyszenia zwykłego w rejestrowe, może być więc również sposobem na przejęcie odpowiedzialności za stowarzyszenie, przez wyłonioną grupę osób, w sytuacji rozrastania się stowarzyszenia i poszerzania jego oferty.</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hyperlink r:id="rId19" w:history="1">
        <w:r>
          <w:rPr>
            <w:rStyle w:val="Hipercze"/>
            <w:rFonts w:ascii="Verdana" w:hAnsi="Verdana"/>
            <w:color w:val="005DFF"/>
            <w:sz w:val="28"/>
            <w:szCs w:val="28"/>
            <w:u w:val="none"/>
          </w:rPr>
          <w:t>ZA PÓŁ ROKU 7 ZASTĄPI 15</w:t>
        </w:r>
      </w:hyperlink>
      <w:r>
        <w:rPr>
          <w:rFonts w:ascii="Verdana" w:hAnsi="Verdana"/>
          <w:color w:val="504E4D"/>
          <w:sz w:val="28"/>
          <w:szCs w:val="28"/>
        </w:rPr>
        <w:br/>
        <w:t xml:space="preserve">Po nowelizacji Prawa o Stowarzyszeniach liczba osób potrzebnych do zarejestrowania stowarzyszenia będzie wynosiła 7. Nasze przepisy upodobnią się w tym zakresie do przepisów innych krajów </w:t>
      </w:r>
      <w:proofErr w:type="spellStart"/>
      <w:r>
        <w:rPr>
          <w:rFonts w:ascii="Verdana" w:hAnsi="Verdana"/>
          <w:color w:val="504E4D"/>
          <w:sz w:val="28"/>
          <w:szCs w:val="28"/>
        </w:rPr>
        <w:t>europejskich</w:t>
      </w:r>
      <w:proofErr w:type="spellEnd"/>
      <w:r>
        <w:rPr>
          <w:rFonts w:ascii="Verdana" w:hAnsi="Verdana"/>
          <w:color w:val="504E4D"/>
          <w:sz w:val="28"/>
          <w:szCs w:val="28"/>
        </w:rPr>
        <w:t>.</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Przekształcenie – co musimy zrobić</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Przekształcenie stowarzyszenia zwykłego w stowarzyszenie rejestrowe może nastąpić jeśli stowarzyszenie zwykłe ma</w:t>
      </w:r>
      <w:r>
        <w:rPr>
          <w:rStyle w:val="apple-converted-space"/>
          <w:rFonts w:ascii="Verdana" w:hAnsi="Verdana"/>
          <w:color w:val="504E4D"/>
          <w:sz w:val="28"/>
          <w:szCs w:val="28"/>
        </w:rPr>
        <w:t> </w:t>
      </w:r>
      <w:r>
        <w:rPr>
          <w:rStyle w:val="Pogrubienie"/>
          <w:rFonts w:ascii="Verdana" w:hAnsi="Verdana"/>
          <w:color w:val="504E4D"/>
          <w:sz w:val="28"/>
          <w:szCs w:val="28"/>
        </w:rPr>
        <w:t>co najmniej 7 członków.</w:t>
      </w:r>
      <w:r>
        <w:rPr>
          <w:rStyle w:val="apple-converted-space"/>
          <w:rFonts w:ascii="Verdana" w:hAnsi="Verdana"/>
          <w:color w:val="504E4D"/>
          <w:sz w:val="28"/>
          <w:szCs w:val="28"/>
        </w:rPr>
        <w:t> </w:t>
      </w:r>
      <w:r>
        <w:rPr>
          <w:rFonts w:ascii="Verdana" w:hAnsi="Verdana"/>
          <w:color w:val="504E4D"/>
          <w:sz w:val="28"/>
          <w:szCs w:val="28"/>
        </w:rPr>
        <w:t>Wszyscy członkowie muszą zgodzić się na przekształcenie. Zgodę należy wyrazić w formie uchwały. Będzie ona bazą do uformowania się stowarzyszenia rejestrowego. Ustawa wymaga bowiem, żeby uchwała zawierała:</w:t>
      </w:r>
    </w:p>
    <w:p w:rsidR="00EF6352" w:rsidRDefault="00EF6352" w:rsidP="00EF6352">
      <w:pPr>
        <w:numPr>
          <w:ilvl w:val="0"/>
          <w:numId w:val="4"/>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nazwę i siedzibę stowarzyszenia,</w:t>
      </w:r>
    </w:p>
    <w:p w:rsidR="00EF6352" w:rsidRDefault="00EF6352" w:rsidP="00EF6352">
      <w:pPr>
        <w:numPr>
          <w:ilvl w:val="0"/>
          <w:numId w:val="4"/>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powołanie władz stowarzyszenia,</w:t>
      </w:r>
    </w:p>
    <w:p w:rsidR="00EF6352" w:rsidRDefault="00EF6352" w:rsidP="00EF6352">
      <w:pPr>
        <w:numPr>
          <w:ilvl w:val="0"/>
          <w:numId w:val="4"/>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przyjęcie statutu stowarzyszenia (w formie załącznika do uchwały),</w:t>
      </w:r>
    </w:p>
    <w:p w:rsidR="00EF6352" w:rsidRDefault="00EF6352" w:rsidP="00EF6352">
      <w:pPr>
        <w:numPr>
          <w:ilvl w:val="0"/>
          <w:numId w:val="4"/>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sprawozdanie finansowe stowarzyszenia zwykłego sporządzone na określony dzień w miesiącu poprzedzającym podjęcie uchwały o przekształceniu (jak wyżej - w formie załącznika).</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Oczywiście, opisane tu przekształcenie należy wcześniej przygotować. Ustawa precyzuje tryb przygotowań. Wymaga, żeby członkowie stowarzyszenia zostali zawiadomieni o zamiarze przekształcenia nie później niż na miesiąc przed planowanym dniem podjęcia uchwały. Zawiadomienie musi zawierać dwa elementy:</w:t>
      </w:r>
    </w:p>
    <w:p w:rsidR="00EF6352" w:rsidRDefault="00EF6352" w:rsidP="00EF6352">
      <w:pPr>
        <w:numPr>
          <w:ilvl w:val="0"/>
          <w:numId w:val="5"/>
        </w:numPr>
        <w:shd w:val="clear" w:color="auto" w:fill="FFFFFF"/>
        <w:spacing w:before="100" w:beforeAutospacing="1" w:after="100" w:afterAutospacing="1" w:line="240" w:lineRule="auto"/>
        <w:rPr>
          <w:rFonts w:ascii="Verdana" w:hAnsi="Verdana"/>
          <w:color w:val="504E4D"/>
          <w:sz w:val="28"/>
          <w:szCs w:val="28"/>
        </w:rPr>
      </w:pPr>
      <w:proofErr w:type="spellStart"/>
      <w:r>
        <w:rPr>
          <w:rFonts w:ascii="Verdana" w:hAnsi="Verdana"/>
          <w:color w:val="504E4D"/>
          <w:sz w:val="28"/>
          <w:szCs w:val="28"/>
        </w:rPr>
        <w:t>projekt</w:t>
      </w:r>
      <w:proofErr w:type="spellEnd"/>
      <w:r>
        <w:rPr>
          <w:rFonts w:ascii="Verdana" w:hAnsi="Verdana"/>
          <w:color w:val="504E4D"/>
          <w:sz w:val="28"/>
          <w:szCs w:val="28"/>
        </w:rPr>
        <w:t xml:space="preserve"> statutu stowarzyszenia (tzn. dokumentu, który będzie podstawą działania powstałego w wyniku przekształcenia stowarzyszenia rejestrowego),</w:t>
      </w:r>
    </w:p>
    <w:p w:rsidR="00EF6352" w:rsidRDefault="00EF6352" w:rsidP="00EF6352">
      <w:pPr>
        <w:numPr>
          <w:ilvl w:val="0"/>
          <w:numId w:val="5"/>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informacje o aktywach i pasywach stowarzyszenia zwykłego.</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Składamy wniosek</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 xml:space="preserve">Procedura przekształcenia stowarzyszenia zwykłego w rejestrowe, podobnie jak w przypadku standardowej rejestracji stowarzyszenia, wymaga złożenia wniosku do Krajowego </w:t>
      </w:r>
      <w:r>
        <w:rPr>
          <w:rFonts w:ascii="Verdana" w:hAnsi="Verdana"/>
          <w:color w:val="504E4D"/>
          <w:sz w:val="28"/>
          <w:szCs w:val="28"/>
        </w:rPr>
        <w:lastRenderedPageBreak/>
        <w:t>Rejestru Sądowego. Wniosek o wpis stowarzyszenia do KRS składają i podpisują wszyscy członkowie zarządu. Do wniosku trzeba dołączyć:</w:t>
      </w:r>
    </w:p>
    <w:p w:rsidR="00EF6352" w:rsidRDefault="00EF6352" w:rsidP="00EF6352">
      <w:pPr>
        <w:numPr>
          <w:ilvl w:val="0"/>
          <w:numId w:val="6"/>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uchwałę o przekształceniu (zawierającą opisane powyżej elementy, a więc przede wszystkim statut organizacji),</w:t>
      </w:r>
    </w:p>
    <w:p w:rsidR="00EF6352" w:rsidRDefault="00EF6352" w:rsidP="00EF6352">
      <w:pPr>
        <w:numPr>
          <w:ilvl w:val="0"/>
          <w:numId w:val="6"/>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zaświadczenie o wpisie stowarzyszenia zwykłego do ewidencji (starosty), wydane nie wcześniej niż na 3 miesiące przed dniem podjęcia uchwały o przekształceniu.</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Sąd informuje starostę o tym, że stowarzyszenie zostało zarejestrowane w KRS. Na podstawie tej informacji starosta wykreśli stowarzyszenie z ewidencji.</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Chwile w sądzie rejestrowym</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(Art. 42c. ust. 1. ustawy - Prawo o stowarzyszeniach)</w:t>
      </w:r>
      <w:r>
        <w:rPr>
          <w:rFonts w:ascii="Verdana" w:hAnsi="Verdana"/>
          <w:color w:val="504E4D"/>
          <w:sz w:val="28"/>
          <w:szCs w:val="28"/>
        </w:rPr>
        <w:br/>
      </w:r>
      <w:r>
        <w:rPr>
          <w:rStyle w:val="Pogrubienie"/>
          <w:rFonts w:ascii="Verdana" w:hAnsi="Verdana"/>
          <w:color w:val="504E4D"/>
          <w:sz w:val="28"/>
          <w:szCs w:val="28"/>
        </w:rPr>
        <w:t>Przekształcenie</w:t>
      </w:r>
      <w:r>
        <w:rPr>
          <w:rStyle w:val="apple-converted-space"/>
          <w:rFonts w:ascii="Verdana" w:hAnsi="Verdana"/>
          <w:color w:val="504E4D"/>
          <w:sz w:val="28"/>
          <w:szCs w:val="28"/>
        </w:rPr>
        <w:t> </w:t>
      </w:r>
      <w:r>
        <w:rPr>
          <w:rFonts w:ascii="Verdana" w:hAnsi="Verdana"/>
          <w:color w:val="504E4D"/>
          <w:sz w:val="28"/>
          <w:szCs w:val="28"/>
        </w:rPr>
        <w:t>stowarzyszenia zwykłego następuje z chwilą wpisu stowarzyszenia do Krajowego Rejestru Sądowego.</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(Art. 42c. ust. 4. ustawy - Prawo o stowarzyszeniach)</w:t>
      </w:r>
      <w:r>
        <w:rPr>
          <w:rFonts w:ascii="Verdana" w:hAnsi="Verdana"/>
          <w:color w:val="504E4D"/>
          <w:sz w:val="28"/>
          <w:szCs w:val="28"/>
        </w:rPr>
        <w:br/>
        <w:t>Stowarzyszenie zwykłe</w:t>
      </w:r>
      <w:r>
        <w:rPr>
          <w:rStyle w:val="apple-converted-space"/>
          <w:rFonts w:ascii="Verdana" w:hAnsi="Verdana"/>
          <w:color w:val="504E4D"/>
          <w:sz w:val="28"/>
          <w:szCs w:val="28"/>
        </w:rPr>
        <w:t> </w:t>
      </w:r>
      <w:r>
        <w:rPr>
          <w:rStyle w:val="Pogrubienie"/>
          <w:rFonts w:ascii="Verdana" w:hAnsi="Verdana"/>
          <w:color w:val="504E4D"/>
          <w:sz w:val="28"/>
          <w:szCs w:val="28"/>
        </w:rPr>
        <w:t>zostaje rozwiązane</w:t>
      </w:r>
      <w:r>
        <w:rPr>
          <w:rStyle w:val="apple-converted-space"/>
          <w:rFonts w:ascii="Verdana" w:hAnsi="Verdana"/>
          <w:color w:val="504E4D"/>
          <w:sz w:val="28"/>
          <w:szCs w:val="28"/>
        </w:rPr>
        <w:t> </w:t>
      </w:r>
      <w:r>
        <w:rPr>
          <w:rFonts w:ascii="Verdana" w:hAnsi="Verdana"/>
          <w:color w:val="504E4D"/>
          <w:sz w:val="28"/>
          <w:szCs w:val="28"/>
        </w:rPr>
        <w:t>bez przeprowadzenia postępowania likwidacyjnego z chwilą wpisu stowarzyszenia do Krajowego Rejestru Sądowego.</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(Art. 42d. ust. 1. ustawy - Prawo o stowarzyszeniach)</w:t>
      </w:r>
      <w:r>
        <w:rPr>
          <w:rFonts w:ascii="Verdana" w:hAnsi="Verdana"/>
          <w:color w:val="504E4D"/>
          <w:sz w:val="28"/>
          <w:szCs w:val="28"/>
        </w:rPr>
        <w:br/>
        <w:t>Z chwilą wpisu stowarzyszenia do Krajowego Rejestru Sądowego</w:t>
      </w:r>
      <w:r>
        <w:rPr>
          <w:rStyle w:val="apple-converted-space"/>
          <w:rFonts w:ascii="Verdana" w:hAnsi="Verdana"/>
          <w:color w:val="504E4D"/>
          <w:sz w:val="28"/>
          <w:szCs w:val="28"/>
        </w:rPr>
        <w:t> </w:t>
      </w:r>
      <w:r>
        <w:rPr>
          <w:rStyle w:val="Pogrubienie"/>
          <w:rFonts w:ascii="Verdana" w:hAnsi="Verdana"/>
          <w:color w:val="504E4D"/>
          <w:sz w:val="28"/>
          <w:szCs w:val="28"/>
        </w:rPr>
        <w:t>wstępuje ono we wszystkie prawa i obowiązki</w:t>
      </w:r>
      <w:r>
        <w:rPr>
          <w:rStyle w:val="apple-converted-space"/>
          <w:rFonts w:ascii="Verdana" w:hAnsi="Verdana"/>
          <w:color w:val="504E4D"/>
          <w:sz w:val="28"/>
          <w:szCs w:val="28"/>
        </w:rPr>
        <w:t> </w:t>
      </w:r>
      <w:r>
        <w:rPr>
          <w:rFonts w:ascii="Verdana" w:hAnsi="Verdana"/>
          <w:color w:val="504E4D"/>
          <w:sz w:val="28"/>
          <w:szCs w:val="28"/>
        </w:rPr>
        <w:t>stowarzyszenia zwykłego, a członkowie stowarzyszenia zwykłego</w:t>
      </w:r>
      <w:r>
        <w:rPr>
          <w:rStyle w:val="apple-converted-space"/>
          <w:rFonts w:ascii="Verdana" w:hAnsi="Verdana"/>
          <w:color w:val="504E4D"/>
          <w:sz w:val="28"/>
          <w:szCs w:val="28"/>
        </w:rPr>
        <w:t> </w:t>
      </w:r>
      <w:r>
        <w:rPr>
          <w:rStyle w:val="Pogrubienie"/>
          <w:rFonts w:ascii="Verdana" w:hAnsi="Verdana"/>
          <w:color w:val="504E4D"/>
          <w:sz w:val="28"/>
          <w:szCs w:val="28"/>
        </w:rPr>
        <w:t>stają się członkami</w:t>
      </w:r>
      <w:r>
        <w:rPr>
          <w:rStyle w:val="apple-converted-space"/>
          <w:rFonts w:ascii="Verdana" w:hAnsi="Verdana"/>
          <w:color w:val="504E4D"/>
          <w:sz w:val="28"/>
          <w:szCs w:val="28"/>
        </w:rPr>
        <w:t> </w:t>
      </w:r>
      <w:r>
        <w:rPr>
          <w:rFonts w:ascii="Verdana" w:hAnsi="Verdana"/>
          <w:color w:val="504E4D"/>
          <w:sz w:val="28"/>
          <w:szCs w:val="28"/>
        </w:rPr>
        <w:t>stowarzyszenia.</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Przekształcenia od 1 stycznia 2017 r.</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Opisane powyżej przepisy dotyczące przekształceń wchodzą w życie 1 stycznia 2017 r. (</w:t>
      </w:r>
      <w:proofErr w:type="spellStart"/>
      <w:r>
        <w:rPr>
          <w:rFonts w:ascii="Verdana" w:hAnsi="Verdana"/>
          <w:color w:val="504E4D"/>
          <w:sz w:val="28"/>
          <w:szCs w:val="28"/>
        </w:rPr>
        <w:t>art</w:t>
      </w:r>
      <w:proofErr w:type="spellEnd"/>
      <w:r>
        <w:rPr>
          <w:rFonts w:ascii="Verdana" w:hAnsi="Verdana"/>
          <w:color w:val="504E4D"/>
          <w:sz w:val="28"/>
          <w:szCs w:val="28"/>
        </w:rPr>
        <w:t xml:space="preserve">. 1 </w:t>
      </w:r>
      <w:proofErr w:type="spellStart"/>
      <w:r>
        <w:rPr>
          <w:rFonts w:ascii="Verdana" w:hAnsi="Verdana"/>
          <w:color w:val="504E4D"/>
          <w:sz w:val="28"/>
          <w:szCs w:val="28"/>
        </w:rPr>
        <w:t>pkt</w:t>
      </w:r>
      <w:proofErr w:type="spellEnd"/>
      <w:r>
        <w:rPr>
          <w:rFonts w:ascii="Verdana" w:hAnsi="Verdana"/>
          <w:color w:val="504E4D"/>
          <w:sz w:val="28"/>
          <w:szCs w:val="28"/>
        </w:rPr>
        <w:t xml:space="preserve"> 22, </w:t>
      </w:r>
      <w:proofErr w:type="spellStart"/>
      <w:r>
        <w:rPr>
          <w:rFonts w:ascii="Verdana" w:hAnsi="Verdana"/>
          <w:color w:val="504E4D"/>
          <w:sz w:val="28"/>
          <w:szCs w:val="28"/>
        </w:rPr>
        <w:t>art</w:t>
      </w:r>
      <w:proofErr w:type="spellEnd"/>
      <w:r>
        <w:rPr>
          <w:rFonts w:ascii="Verdana" w:hAnsi="Verdana"/>
          <w:color w:val="504E4D"/>
          <w:sz w:val="28"/>
          <w:szCs w:val="28"/>
        </w:rPr>
        <w:t xml:space="preserve">. 3, </w:t>
      </w:r>
      <w:proofErr w:type="spellStart"/>
      <w:r>
        <w:rPr>
          <w:rFonts w:ascii="Verdana" w:hAnsi="Verdana"/>
          <w:color w:val="504E4D"/>
          <w:sz w:val="28"/>
          <w:szCs w:val="28"/>
        </w:rPr>
        <w:t>art</w:t>
      </w:r>
      <w:proofErr w:type="spellEnd"/>
      <w:r>
        <w:rPr>
          <w:rFonts w:ascii="Verdana" w:hAnsi="Verdana"/>
          <w:color w:val="504E4D"/>
          <w:sz w:val="28"/>
          <w:szCs w:val="28"/>
        </w:rPr>
        <w:t xml:space="preserve">. 4 </w:t>
      </w:r>
      <w:proofErr w:type="spellStart"/>
      <w:r>
        <w:rPr>
          <w:rFonts w:ascii="Verdana" w:hAnsi="Verdana"/>
          <w:color w:val="504E4D"/>
          <w:sz w:val="28"/>
          <w:szCs w:val="28"/>
        </w:rPr>
        <w:t>pkt</w:t>
      </w:r>
      <w:proofErr w:type="spellEnd"/>
      <w:r>
        <w:rPr>
          <w:rFonts w:ascii="Verdana" w:hAnsi="Verdana"/>
          <w:color w:val="504E4D"/>
          <w:sz w:val="28"/>
          <w:szCs w:val="28"/>
        </w:rPr>
        <w:t xml:space="preserve"> 3 oraz </w:t>
      </w:r>
      <w:proofErr w:type="spellStart"/>
      <w:r>
        <w:rPr>
          <w:rFonts w:ascii="Verdana" w:hAnsi="Verdana"/>
          <w:color w:val="504E4D"/>
          <w:sz w:val="28"/>
          <w:szCs w:val="28"/>
        </w:rPr>
        <w:t>art</w:t>
      </w:r>
      <w:proofErr w:type="spellEnd"/>
      <w:r>
        <w:rPr>
          <w:rFonts w:ascii="Verdana" w:hAnsi="Verdana"/>
          <w:color w:val="504E4D"/>
          <w:sz w:val="28"/>
          <w:szCs w:val="28"/>
        </w:rPr>
        <w:t xml:space="preserve">. 5 </w:t>
      </w:r>
      <w:proofErr w:type="spellStart"/>
      <w:r>
        <w:rPr>
          <w:rFonts w:ascii="Verdana" w:hAnsi="Verdana"/>
          <w:color w:val="504E4D"/>
          <w:sz w:val="28"/>
          <w:szCs w:val="28"/>
        </w:rPr>
        <w:t>pkt</w:t>
      </w:r>
      <w:proofErr w:type="spellEnd"/>
      <w:r>
        <w:rPr>
          <w:rFonts w:ascii="Verdana" w:hAnsi="Verdana"/>
          <w:color w:val="504E4D"/>
          <w:sz w:val="28"/>
          <w:szCs w:val="28"/>
        </w:rPr>
        <w:t xml:space="preserve"> 1 z dnia 25 września 2015 r. o zmianie ustawy – Prawo o stowarzyszeniach oraz niektórych innych ustaw). To niemal 8 miesięcy po wejściu w życie trzonu nowelizacji.</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______________</w:t>
      </w:r>
      <w:r>
        <w:rPr>
          <w:rFonts w:ascii="Verdana" w:hAnsi="Verdana"/>
          <w:color w:val="504E4D"/>
          <w:sz w:val="28"/>
          <w:szCs w:val="28"/>
        </w:rPr>
        <w:br/>
      </w:r>
      <w:hyperlink r:id="rId20" w:tgtFrame="_blank" w:history="1">
        <w:r>
          <w:rPr>
            <w:rStyle w:val="Hipercze"/>
            <w:rFonts w:ascii="Verdana" w:hAnsi="Verdana"/>
            <w:color w:val="005DFF"/>
            <w:sz w:val="28"/>
            <w:szCs w:val="28"/>
            <w:u w:val="none"/>
          </w:rPr>
          <w:t>Ustawa z dnia 25 września 2015 r. o zmianie ustawy - Prawo o stowarzyszeniach oraz niektórych innych ustaw, TEKST</w:t>
        </w:r>
        <w:r>
          <w:rPr>
            <w:rFonts w:ascii="Verdana" w:hAnsi="Verdana"/>
            <w:color w:val="005DFF"/>
            <w:sz w:val="28"/>
            <w:szCs w:val="28"/>
          </w:rPr>
          <w:br/>
        </w:r>
        <w:r>
          <w:rPr>
            <w:rStyle w:val="Hipercze"/>
            <w:rFonts w:ascii="Verdana" w:hAnsi="Verdana"/>
            <w:color w:val="005DFF"/>
            <w:sz w:val="28"/>
            <w:szCs w:val="28"/>
            <w:u w:val="none"/>
          </w:rPr>
          <w:t>http://orka.sejm.gov.pl/proc7.nsf/ustawy/3019_u.htm</w:t>
        </w:r>
      </w:hyperlink>
      <w:r>
        <w:rPr>
          <w:rFonts w:ascii="Verdana" w:hAnsi="Verdana"/>
          <w:color w:val="504E4D"/>
          <w:sz w:val="28"/>
          <w:szCs w:val="28"/>
        </w:rPr>
        <w:br/>
      </w:r>
      <w:r>
        <w:rPr>
          <w:rFonts w:ascii="Verdana" w:hAnsi="Verdana"/>
          <w:color w:val="504E4D"/>
          <w:sz w:val="28"/>
          <w:szCs w:val="28"/>
        </w:rPr>
        <w:br/>
      </w:r>
      <w:hyperlink r:id="rId21" w:tgtFrame="_blank" w:history="1">
        <w:r>
          <w:rPr>
            <w:rStyle w:val="Hipercze"/>
            <w:rFonts w:ascii="Verdana" w:hAnsi="Verdana"/>
            <w:color w:val="005DFF"/>
            <w:sz w:val="28"/>
            <w:szCs w:val="28"/>
            <w:u w:val="none"/>
          </w:rPr>
          <w:t>Przedstawiony przez Prezydenta Rzeczypospolitej Polskiej projekt ustawy o zmianie ustawy – Prawo o stowarzyszeniach oraz niektórych innych ustaw, przebieg procesu legislacyjnego</w:t>
        </w:r>
        <w:r>
          <w:rPr>
            <w:rFonts w:ascii="Verdana" w:hAnsi="Verdana"/>
            <w:color w:val="005DFF"/>
            <w:sz w:val="28"/>
            <w:szCs w:val="28"/>
          </w:rPr>
          <w:br/>
        </w:r>
        <w:r>
          <w:rPr>
            <w:rStyle w:val="Hipercze"/>
            <w:rFonts w:ascii="Verdana" w:hAnsi="Verdana"/>
            <w:color w:val="005DFF"/>
            <w:sz w:val="28"/>
            <w:szCs w:val="28"/>
            <w:u w:val="none"/>
          </w:rPr>
          <w:t>http://www.sejm.gov.pl/sejm7.nsf/PrzebiegProc.xsp?nr=3019</w:t>
        </w:r>
      </w:hyperlink>
    </w:p>
    <w:p w:rsidR="00EF6352" w:rsidRPr="00E675D0" w:rsidRDefault="00EF6352" w:rsidP="00EF6352">
      <w:pPr>
        <w:pBdr>
          <w:top w:val="single" w:sz="12" w:space="2" w:color="005DFF"/>
          <w:left w:val="single" w:sz="12" w:space="8" w:color="005DFF"/>
          <w:bottom w:val="single" w:sz="12" w:space="2" w:color="005DFF"/>
          <w:right w:val="single" w:sz="12" w:space="8" w:color="005DFF"/>
        </w:pBdr>
        <w:shd w:val="clear" w:color="auto" w:fill="FFFFFF"/>
        <w:spacing w:after="156" w:line="240" w:lineRule="auto"/>
        <w:outlineLvl w:val="0"/>
        <w:rPr>
          <w:rFonts w:ascii="Verdana" w:eastAsia="Times New Roman" w:hAnsi="Verdana" w:cs="Times New Roman"/>
          <w:b/>
          <w:bCs/>
          <w:color w:val="504E4D"/>
          <w:kern w:val="36"/>
          <w:sz w:val="65"/>
          <w:szCs w:val="65"/>
          <w:lang w:eastAsia="pl-PL"/>
        </w:rPr>
      </w:pPr>
      <w:r w:rsidRPr="00E675D0">
        <w:rPr>
          <w:rFonts w:ascii="Verdana" w:eastAsia="Times New Roman" w:hAnsi="Verdana" w:cs="Times New Roman"/>
          <w:b/>
          <w:bCs/>
          <w:color w:val="504E4D"/>
          <w:kern w:val="36"/>
          <w:sz w:val="65"/>
          <w:szCs w:val="65"/>
          <w:lang w:eastAsia="pl-PL"/>
        </w:rPr>
        <w:t>Stowarzyszenia zwykłe – klucz do nowelizacji (cz. 2). Ewidencja</w:t>
      </w:r>
    </w:p>
    <w:p w:rsidR="00EF6352" w:rsidRPr="00E675D0" w:rsidRDefault="00EF6352" w:rsidP="00EF6352">
      <w:pPr>
        <w:shd w:val="clear" w:color="auto" w:fill="FFFFFF"/>
        <w:spacing w:after="180" w:line="192" w:lineRule="atLeast"/>
        <w:rPr>
          <w:rFonts w:ascii="Verdana" w:eastAsia="Times New Roman" w:hAnsi="Verdana" w:cs="Times New Roman"/>
          <w:color w:val="504E4D"/>
          <w:sz w:val="14"/>
          <w:szCs w:val="14"/>
          <w:lang w:eastAsia="pl-PL"/>
        </w:rPr>
      </w:pPr>
      <w:r w:rsidRPr="00E675D0">
        <w:rPr>
          <w:rFonts w:ascii="Verdana" w:eastAsia="Times New Roman" w:hAnsi="Verdana" w:cs="Times New Roman"/>
          <w:color w:val="504E4D"/>
          <w:sz w:val="14"/>
          <w:szCs w:val="14"/>
          <w:lang w:eastAsia="pl-PL"/>
        </w:rPr>
        <w:t>autor(</w:t>
      </w:r>
      <w:proofErr w:type="spellStart"/>
      <w:r w:rsidRPr="00E675D0">
        <w:rPr>
          <w:rFonts w:ascii="Verdana" w:eastAsia="Times New Roman" w:hAnsi="Verdana" w:cs="Times New Roman"/>
          <w:color w:val="504E4D"/>
          <w:sz w:val="14"/>
          <w:szCs w:val="14"/>
          <w:lang w:eastAsia="pl-PL"/>
        </w:rPr>
        <w:t>ka</w:t>
      </w:r>
      <w:proofErr w:type="spellEnd"/>
      <w:r w:rsidRPr="00E675D0">
        <w:rPr>
          <w:rFonts w:ascii="Verdana" w:eastAsia="Times New Roman" w:hAnsi="Verdana" w:cs="Times New Roman"/>
          <w:color w:val="504E4D"/>
          <w:sz w:val="14"/>
          <w:szCs w:val="14"/>
          <w:lang w:eastAsia="pl-PL"/>
        </w:rPr>
        <w:t>):</w:t>
      </w:r>
      <w:r w:rsidRPr="00E675D0">
        <w:rPr>
          <w:rFonts w:ascii="Verdana" w:eastAsia="Times New Roman" w:hAnsi="Verdana" w:cs="Times New Roman"/>
          <w:color w:val="504E4D"/>
          <w:sz w:val="14"/>
          <w:lang w:eastAsia="pl-PL"/>
        </w:rPr>
        <w:t> </w:t>
      </w:r>
      <w:hyperlink r:id="rId22" w:history="1">
        <w:r w:rsidRPr="00E675D0">
          <w:rPr>
            <w:rFonts w:ascii="Verdana" w:eastAsia="Times New Roman" w:hAnsi="Verdana" w:cs="Times New Roman"/>
            <w:color w:val="005DFF"/>
            <w:sz w:val="14"/>
            <w:lang w:eastAsia="pl-PL"/>
          </w:rPr>
          <w:t>Rafał Kowalski, poradnik.ngo.pl</w:t>
        </w:r>
      </w:hyperlink>
      <w:r w:rsidRPr="00E675D0">
        <w:rPr>
          <w:rFonts w:ascii="Verdana" w:eastAsia="Times New Roman" w:hAnsi="Verdana" w:cs="Times New Roman"/>
          <w:color w:val="504E4D"/>
          <w:sz w:val="14"/>
          <w:lang w:eastAsia="pl-PL"/>
        </w:rPr>
        <w:t> </w:t>
      </w:r>
      <w:r w:rsidRPr="00E675D0">
        <w:rPr>
          <w:rFonts w:ascii="Verdana" w:eastAsia="Times New Roman" w:hAnsi="Verdana" w:cs="Times New Roman"/>
          <w:color w:val="504E4D"/>
          <w:sz w:val="14"/>
          <w:szCs w:val="14"/>
          <w:lang w:eastAsia="pl-PL"/>
        </w:rPr>
        <w:br/>
        <w:t>2015-11-05, 03:34</w:t>
      </w:r>
    </w:p>
    <w:p w:rsidR="00EF6352" w:rsidRPr="00E675D0" w:rsidRDefault="00EF6352" w:rsidP="00EF6352">
      <w:pPr>
        <w:shd w:val="clear" w:color="auto" w:fill="FFFFFF"/>
        <w:spacing w:after="192" w:line="240" w:lineRule="auto"/>
        <w:rPr>
          <w:rFonts w:ascii="Verdana" w:eastAsia="Times New Roman" w:hAnsi="Verdana" w:cs="Times New Roman"/>
          <w:b/>
          <w:bCs/>
          <w:color w:val="504E4D"/>
          <w:sz w:val="32"/>
          <w:szCs w:val="32"/>
          <w:lang w:eastAsia="pl-PL"/>
        </w:rPr>
      </w:pPr>
      <w:r w:rsidRPr="00E675D0">
        <w:rPr>
          <w:rFonts w:ascii="Verdana" w:eastAsia="Times New Roman" w:hAnsi="Verdana" w:cs="Times New Roman"/>
          <w:b/>
          <w:bCs/>
          <w:color w:val="504E4D"/>
          <w:sz w:val="32"/>
          <w:szCs w:val="32"/>
          <w:lang w:eastAsia="pl-PL"/>
        </w:rPr>
        <w:t>Nowe stowarzyszenia zwykłe rejestrować się będą w nowej ewidencji. Te, które już działają, żeby uzyskać nowe uprawnienia, też się do tej ewidencji zgłoszą. W czerwcu 2018 r. brak wpisu do ewidencji będzie oznaczał rozwiązanie stowarzyszenia zwykłego z mocy prawa. Czy stowarzyszenia zwykłe, działające na starych zasadach, przestaną funkcjonować?</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 xml:space="preserve">Na początku </w:t>
      </w:r>
      <w:proofErr w:type="spellStart"/>
      <w:r w:rsidRPr="00E675D0">
        <w:rPr>
          <w:rFonts w:ascii="Verdana" w:eastAsia="Times New Roman" w:hAnsi="Verdana" w:cs="Times New Roman"/>
          <w:color w:val="504E4D"/>
          <w:sz w:val="28"/>
          <w:szCs w:val="28"/>
          <w:lang w:eastAsia="pl-PL"/>
        </w:rPr>
        <w:t>maja</w:t>
      </w:r>
      <w:proofErr w:type="spellEnd"/>
      <w:r w:rsidRPr="00E675D0">
        <w:rPr>
          <w:rFonts w:ascii="Verdana" w:eastAsia="Times New Roman" w:hAnsi="Verdana" w:cs="Times New Roman"/>
          <w:color w:val="504E4D"/>
          <w:sz w:val="28"/>
          <w:szCs w:val="28"/>
          <w:lang w:eastAsia="pl-PL"/>
        </w:rPr>
        <w:t xml:space="preserve"> 2016 r. wejdą w życie przepisy ustawy o zmianie ustawy Prawo o stowarzyszeniach, które kreują </w:t>
      </w:r>
      <w:proofErr w:type="spellStart"/>
      <w:r w:rsidRPr="00E675D0">
        <w:rPr>
          <w:rFonts w:ascii="Verdana" w:eastAsia="Times New Roman" w:hAnsi="Verdana" w:cs="Times New Roman"/>
          <w:color w:val="504E4D"/>
          <w:sz w:val="28"/>
          <w:szCs w:val="28"/>
          <w:lang w:eastAsia="pl-PL"/>
        </w:rPr>
        <w:t>nowy</w:t>
      </w:r>
      <w:proofErr w:type="spellEnd"/>
      <w:r w:rsidRPr="00E675D0">
        <w:rPr>
          <w:rFonts w:ascii="Verdana" w:eastAsia="Times New Roman" w:hAnsi="Verdana" w:cs="Times New Roman"/>
          <w:color w:val="504E4D"/>
          <w:sz w:val="28"/>
          <w:szCs w:val="28"/>
          <w:lang w:eastAsia="pl-PL"/>
        </w:rPr>
        <w:t xml:space="preserve"> kształt stowarzyszeń zwykłych. W poprzednim artykule (</w:t>
      </w:r>
      <w:hyperlink r:id="rId23" w:tgtFrame="_blank" w:history="1">
        <w:r w:rsidRPr="00E675D0">
          <w:rPr>
            <w:rFonts w:ascii="Verdana" w:eastAsia="Times New Roman" w:hAnsi="Verdana" w:cs="Times New Roman"/>
            <w:color w:val="005DFF"/>
            <w:sz w:val="28"/>
            <w:lang w:eastAsia="pl-PL"/>
          </w:rPr>
          <w:t>Stowarzyszenia zwykłe – klucz do nowelizacji</w:t>
        </w:r>
      </w:hyperlink>
      <w:r w:rsidRPr="00E675D0">
        <w:rPr>
          <w:rFonts w:ascii="Verdana" w:eastAsia="Times New Roman" w:hAnsi="Verdana" w:cs="Times New Roman"/>
          <w:color w:val="504E4D"/>
          <w:sz w:val="28"/>
          <w:szCs w:val="28"/>
          <w:lang w:eastAsia="pl-PL"/>
        </w:rPr>
        <w:t xml:space="preserve">) wyjaśnialiśmy, jakie znaczenie </w:t>
      </w:r>
      <w:proofErr w:type="spellStart"/>
      <w:r w:rsidRPr="00E675D0">
        <w:rPr>
          <w:rFonts w:ascii="Verdana" w:eastAsia="Times New Roman" w:hAnsi="Verdana" w:cs="Times New Roman"/>
          <w:color w:val="504E4D"/>
          <w:sz w:val="28"/>
          <w:szCs w:val="28"/>
          <w:lang w:eastAsia="pl-PL"/>
        </w:rPr>
        <w:t>ma</w:t>
      </w:r>
      <w:hyperlink r:id="rId24" w:history="1">
        <w:r w:rsidRPr="00E675D0">
          <w:rPr>
            <w:rFonts w:ascii="Verdana" w:eastAsia="Times New Roman" w:hAnsi="Verdana" w:cs="Times New Roman"/>
            <w:color w:val="005DFF"/>
            <w:sz w:val="28"/>
            <w:lang w:eastAsia="pl-PL"/>
          </w:rPr>
          <w:t>ułomna</w:t>
        </w:r>
        <w:proofErr w:type="spellEnd"/>
        <w:r w:rsidRPr="00E675D0">
          <w:rPr>
            <w:rFonts w:ascii="Verdana" w:eastAsia="Times New Roman" w:hAnsi="Verdana" w:cs="Times New Roman"/>
            <w:color w:val="005DFF"/>
            <w:sz w:val="28"/>
            <w:lang w:eastAsia="pl-PL"/>
          </w:rPr>
          <w:t xml:space="preserve"> osobowość prawna i kto powołuje do życia stowarzyszenie zwykłe.</w:t>
        </w:r>
      </w:hyperlink>
      <w:r w:rsidRPr="00E675D0">
        <w:rPr>
          <w:rFonts w:ascii="Verdana" w:eastAsia="Times New Roman" w:hAnsi="Verdana" w:cs="Times New Roman"/>
          <w:color w:val="504E4D"/>
          <w:sz w:val="28"/>
          <w:lang w:eastAsia="pl-PL"/>
        </w:rPr>
        <w:t> </w:t>
      </w:r>
      <w:r w:rsidRPr="00E675D0">
        <w:rPr>
          <w:rFonts w:ascii="Verdana" w:eastAsia="Times New Roman" w:hAnsi="Verdana" w:cs="Times New Roman"/>
          <w:color w:val="504E4D"/>
          <w:sz w:val="28"/>
          <w:szCs w:val="28"/>
          <w:lang w:eastAsia="pl-PL"/>
        </w:rPr>
        <w:t>Kontynuując wątek stowarzyszeń zwykłych, opisujemy ewidencję prowadzoną przez starostę oraz przepisy przejściowe, dające działającym dziś stowarzyszeniom zwykłym czas na podjęcie decyzji.</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EWIDENCJA PRZED I PO NOWELIZACJI</w:t>
      </w:r>
      <w:r w:rsidRPr="00E675D0">
        <w:rPr>
          <w:rFonts w:ascii="Verdana" w:eastAsia="Times New Roman" w:hAnsi="Verdana" w:cs="Times New Roman"/>
          <w:color w:val="504E4D"/>
          <w:sz w:val="28"/>
          <w:szCs w:val="28"/>
          <w:lang w:eastAsia="pl-PL"/>
        </w:rPr>
        <w:br/>
        <w:t xml:space="preserve">Również dziś (przed wejściem w życie nowelizacji) starosta zbiera informacje o stowarzyszeniach zwykłych. To, co prowadzi, nie jest jednak ewidencją. Nie ma ustalonych reguł ani wzorów, dlatego "ewidencje" (a więc i realia zakładania stowarzyszeń zwykłych) w poszczególnych powiatach mogą się </w:t>
      </w:r>
      <w:r w:rsidRPr="00E675D0">
        <w:rPr>
          <w:rFonts w:ascii="Verdana" w:eastAsia="Times New Roman" w:hAnsi="Verdana" w:cs="Times New Roman"/>
          <w:color w:val="504E4D"/>
          <w:sz w:val="28"/>
          <w:szCs w:val="28"/>
          <w:lang w:eastAsia="pl-PL"/>
        </w:rPr>
        <w:lastRenderedPageBreak/>
        <w:t>od siebie różnić. Po nowelizacji EWIDENCJA BĘDZIE JEDNOLITA. Zasady jej prowadzenia określi rozporządzenie.</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b/>
          <w:bCs/>
          <w:color w:val="504E4D"/>
          <w:sz w:val="28"/>
          <w:lang w:eastAsia="pl-PL"/>
        </w:rPr>
        <w:t>Ewidencja tam, gdzie była</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Minimum 3 osoby postanawiają założyć stowarzyszenie zwykłe. Piszą regulamin, wybierają – lub nie – zarząd. I co dalej? Kolejnym krokiem jest zgłoszenie stowarzyszenia zwykłego do ewidencji. Ewidencja prowadzona jest przez "organ nadzorujący właściwy ze względu na siedzibę stowarzyszenia zwykłego". Chodzi tu o starostę.</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b/>
          <w:bCs/>
          <w:color w:val="504E4D"/>
          <w:sz w:val="28"/>
          <w:lang w:eastAsia="pl-PL"/>
        </w:rPr>
        <w:t>Wniosek o wpis do ewidencji</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Do starosty składamy pisemny wniosek o wpis do ewidencji. Wniosek może złożyć przedstawiciel reprezentujący stowarzyszenie zwykłe albo zarząd (jeśli stowarzyszenie zwykłe zdecydowało się na jego powołanie).</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Do wniosku trzeba dołączyć:</w:t>
      </w:r>
    </w:p>
    <w:p w:rsidR="00EF6352" w:rsidRPr="00E675D0" w:rsidRDefault="00EF6352" w:rsidP="00EF6352">
      <w:pPr>
        <w:numPr>
          <w:ilvl w:val="0"/>
          <w:numId w:val="7"/>
        </w:numPr>
        <w:shd w:val="clear" w:color="auto" w:fill="FFFFFF"/>
        <w:spacing w:before="100" w:beforeAutospacing="1" w:after="100" w:afterAutospacing="1"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regulamin działalności,</w:t>
      </w:r>
    </w:p>
    <w:p w:rsidR="00EF6352" w:rsidRPr="00E675D0" w:rsidRDefault="00EF6352" w:rsidP="00EF6352">
      <w:pPr>
        <w:numPr>
          <w:ilvl w:val="0"/>
          <w:numId w:val="7"/>
        </w:numPr>
        <w:shd w:val="clear" w:color="auto" w:fill="FFFFFF"/>
        <w:spacing w:before="100" w:beforeAutospacing="1" w:after="100" w:afterAutospacing="1"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listę założycieli stowarzyszenia zwykłego, zawierającą ich imiona i nazwiska, datę i miejsce urodzenia, miejsce zamieszkania oraz własnoręczne podpisy założycieli,</w:t>
      </w:r>
    </w:p>
    <w:p w:rsidR="00EF6352" w:rsidRPr="00E675D0" w:rsidRDefault="00EF6352" w:rsidP="00EF6352">
      <w:pPr>
        <w:numPr>
          <w:ilvl w:val="0"/>
          <w:numId w:val="7"/>
        </w:numPr>
        <w:shd w:val="clear" w:color="auto" w:fill="FFFFFF"/>
        <w:spacing w:before="100" w:beforeAutospacing="1" w:after="100" w:afterAutospacing="1"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imię i nazwisko, adres zamieszkania oraz numer PESEL przedstawiciela reprezentującego stowarzyszenie zwykłe albo członków zarządu,</w:t>
      </w:r>
    </w:p>
    <w:p w:rsidR="00EF6352" w:rsidRPr="00E675D0" w:rsidRDefault="00EF6352" w:rsidP="00EF6352">
      <w:pPr>
        <w:numPr>
          <w:ilvl w:val="0"/>
          <w:numId w:val="7"/>
        </w:numPr>
        <w:shd w:val="clear" w:color="auto" w:fill="FFFFFF"/>
        <w:spacing w:before="100" w:beforeAutospacing="1" w:after="100" w:afterAutospacing="1"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imię i nazwisko, adres zamieszkania oraz numer PESEL członków organu kontroli wewnętrznej, o ile regulamin działalności przewiduje ten organ,</w:t>
      </w:r>
    </w:p>
    <w:p w:rsidR="00EF6352" w:rsidRPr="00E675D0" w:rsidRDefault="00EF6352" w:rsidP="00EF6352">
      <w:pPr>
        <w:numPr>
          <w:ilvl w:val="0"/>
          <w:numId w:val="7"/>
        </w:numPr>
        <w:shd w:val="clear" w:color="auto" w:fill="FFFFFF"/>
        <w:spacing w:before="100" w:beforeAutospacing="1" w:after="100" w:afterAutospacing="1"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adres siedziby stowarzyszenia zwykłego.</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Jeżeli wniosek o wpis składa zarząd, podpisują go wszyscy członkowie zarządu.</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b/>
          <w:bCs/>
          <w:color w:val="504E4D"/>
          <w:sz w:val="28"/>
          <w:lang w:eastAsia="pl-PL"/>
        </w:rPr>
        <w:t>Kiedy zaczynamy działać?</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Stowarzyszenie zwykłe powstaje i może rozpocząć działalność z chwilą wpisu do ewidencji (</w:t>
      </w:r>
      <w:proofErr w:type="spellStart"/>
      <w:r w:rsidRPr="00E675D0">
        <w:rPr>
          <w:rFonts w:ascii="Verdana" w:eastAsia="Times New Roman" w:hAnsi="Verdana" w:cs="Times New Roman"/>
          <w:color w:val="504E4D"/>
          <w:sz w:val="28"/>
          <w:szCs w:val="28"/>
          <w:lang w:eastAsia="pl-PL"/>
        </w:rPr>
        <w:t>art</w:t>
      </w:r>
      <w:proofErr w:type="spellEnd"/>
      <w:r w:rsidRPr="00E675D0">
        <w:rPr>
          <w:rFonts w:ascii="Verdana" w:eastAsia="Times New Roman" w:hAnsi="Verdana" w:cs="Times New Roman"/>
          <w:color w:val="504E4D"/>
          <w:sz w:val="28"/>
          <w:szCs w:val="28"/>
          <w:lang w:eastAsia="pl-PL"/>
        </w:rPr>
        <w:t>. 40a. ust 1). Starosta powinien dokonać wpisu do ewidencji w terminie 7 dni od złożenia wniosku. Jeśli jednak wniosek zawiera braki, może wezwać do ich uzupełnienia. Termin na uzupełnienie to 14 dni.</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lastRenderedPageBreak/>
        <w:t>W ustawie Prawo o stowarzyszeniach, po wejściu w życie przepisów nowelizacji, pojawi się wyraźny zapis wskazujący na możliwość działania w przypadku opieszałości starosty. To prawo wniesienia skargi na bezczynność do sądu administracyjnego. Sąd powinien rozpatrzyć sprawę w terminie 30 dni od dnia otrzymania akt.</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b/>
          <w:bCs/>
          <w:color w:val="504E4D"/>
          <w:sz w:val="28"/>
          <w:lang w:eastAsia="pl-PL"/>
        </w:rPr>
        <w:t>Dane stowarzyszeń zwykłych dostępne</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Ewidencja stowarzyszeń zwykłych będzie jawna i udostępniana w Biuletynie Informacji Publicznej. Każdy będzie miał prawo otrzymania zaświadczeń z ewidencji. W ewidencji znajdziemy następujące dane:</w:t>
      </w:r>
    </w:p>
    <w:p w:rsidR="00EF6352" w:rsidRPr="00E675D0" w:rsidRDefault="00EF6352" w:rsidP="00EF6352">
      <w:pPr>
        <w:numPr>
          <w:ilvl w:val="0"/>
          <w:numId w:val="8"/>
        </w:numPr>
        <w:shd w:val="clear" w:color="auto" w:fill="FFFFFF"/>
        <w:spacing w:before="100" w:beforeAutospacing="1" w:after="100" w:afterAutospacing="1"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nazwę stowarzyszenia zwykłego, jego cel lub cele, teren i środki działania oraz adres siedziby,</w:t>
      </w:r>
    </w:p>
    <w:p w:rsidR="00EF6352" w:rsidRPr="00E675D0" w:rsidRDefault="00EF6352" w:rsidP="00EF6352">
      <w:pPr>
        <w:numPr>
          <w:ilvl w:val="0"/>
          <w:numId w:val="8"/>
        </w:numPr>
        <w:shd w:val="clear" w:color="auto" w:fill="FFFFFF"/>
        <w:spacing w:before="100" w:beforeAutospacing="1" w:after="100" w:afterAutospacing="1"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imię i nazwisko przedstawiciela reprezentującego stowarzyszenie zwykłe albo członków zarządu oraz sposób reprezentowania stowarzyszenia zwykłego przez zarząd, o ile regulamin działalności przewiduje ten organ,</w:t>
      </w:r>
    </w:p>
    <w:p w:rsidR="00EF6352" w:rsidRPr="00E675D0" w:rsidRDefault="00EF6352" w:rsidP="00EF6352">
      <w:pPr>
        <w:numPr>
          <w:ilvl w:val="0"/>
          <w:numId w:val="8"/>
        </w:numPr>
        <w:shd w:val="clear" w:color="auto" w:fill="FFFFFF"/>
        <w:spacing w:before="100" w:beforeAutospacing="1" w:after="100" w:afterAutospacing="1"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imię i nazwisko członków organu kontroli wewnętrznej, o ile regulamin działalności przewiduje ten organ,</w:t>
      </w:r>
    </w:p>
    <w:p w:rsidR="00EF6352" w:rsidRPr="00E675D0" w:rsidRDefault="00EF6352" w:rsidP="00EF6352">
      <w:pPr>
        <w:numPr>
          <w:ilvl w:val="0"/>
          <w:numId w:val="8"/>
        </w:numPr>
        <w:shd w:val="clear" w:color="auto" w:fill="FFFFFF"/>
        <w:spacing w:before="100" w:beforeAutospacing="1" w:after="100" w:afterAutospacing="1"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informacje o regulaminie działalności i jego zmianach,</w:t>
      </w:r>
    </w:p>
    <w:p w:rsidR="00EF6352" w:rsidRPr="00E675D0" w:rsidRDefault="00EF6352" w:rsidP="00EF6352">
      <w:pPr>
        <w:numPr>
          <w:ilvl w:val="0"/>
          <w:numId w:val="8"/>
        </w:numPr>
        <w:shd w:val="clear" w:color="auto" w:fill="FFFFFF"/>
        <w:spacing w:before="100" w:beforeAutospacing="1" w:after="100" w:afterAutospacing="1"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informację o posiadaniu statusu organizacji pożytku publicznego,</w:t>
      </w:r>
    </w:p>
    <w:p w:rsidR="00EF6352" w:rsidRPr="00E675D0" w:rsidRDefault="00EF6352" w:rsidP="00EF6352">
      <w:pPr>
        <w:numPr>
          <w:ilvl w:val="0"/>
          <w:numId w:val="8"/>
        </w:numPr>
        <w:shd w:val="clear" w:color="auto" w:fill="FFFFFF"/>
        <w:spacing w:before="100" w:beforeAutospacing="1" w:after="100" w:afterAutospacing="1"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informacje o przekształceniu lub rozwiązaniu stowarzyszenia zwykłego,</w:t>
      </w:r>
    </w:p>
    <w:p w:rsidR="00EF6352" w:rsidRPr="00E675D0" w:rsidRDefault="00EF6352" w:rsidP="00EF6352">
      <w:pPr>
        <w:numPr>
          <w:ilvl w:val="0"/>
          <w:numId w:val="8"/>
        </w:numPr>
        <w:shd w:val="clear" w:color="auto" w:fill="FFFFFF"/>
        <w:spacing w:before="100" w:beforeAutospacing="1" w:after="100" w:afterAutospacing="1"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imię i nazwisko likwidatora stowarzyszenia zwykłego,</w:t>
      </w:r>
    </w:p>
    <w:p w:rsidR="00EF6352" w:rsidRPr="00E675D0" w:rsidRDefault="00EF6352" w:rsidP="00EF6352">
      <w:pPr>
        <w:numPr>
          <w:ilvl w:val="0"/>
          <w:numId w:val="8"/>
        </w:numPr>
        <w:shd w:val="clear" w:color="auto" w:fill="FFFFFF"/>
        <w:spacing w:before="100" w:beforeAutospacing="1" w:after="100" w:afterAutospacing="1"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informacje o zastosowaniu wobec stowarzyszenia zwykłego środków, o których mowa w rozdziale 3. (Rozdział 3 Prawa o stowarzyszeniach opisuje środki umożliwiające organowi nadzoru interweniowanie kiedy w stowarzyszeniu łamane jest prawo).</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b/>
          <w:bCs/>
          <w:color w:val="504E4D"/>
          <w:sz w:val="28"/>
          <w:lang w:eastAsia="pl-PL"/>
        </w:rPr>
        <w:t>Co mają zrobić stare stowarzyszenia zwykłe</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Działające dziś stowarzyszenia zwykłe, po wejściu w życie przepisów nowelizacji (w maju 2016 r.), będą miały do wyboru:</w:t>
      </w:r>
    </w:p>
    <w:p w:rsidR="00EF6352" w:rsidRPr="00E675D0" w:rsidRDefault="00EF6352" w:rsidP="00EF6352">
      <w:pPr>
        <w:numPr>
          <w:ilvl w:val="0"/>
          <w:numId w:val="9"/>
        </w:numPr>
        <w:shd w:val="clear" w:color="auto" w:fill="FFFFFF"/>
        <w:spacing w:before="100" w:beforeAutospacing="1" w:after="100" w:afterAutospacing="1"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dostosować swoje regulaminy i zasady działania do nowych przepisów i uzyskać wpis do nowej ewidencji prowadzonej przez starostę,</w:t>
      </w:r>
    </w:p>
    <w:p w:rsidR="00EF6352" w:rsidRPr="00E675D0" w:rsidRDefault="00EF6352" w:rsidP="00EF6352">
      <w:pPr>
        <w:numPr>
          <w:ilvl w:val="0"/>
          <w:numId w:val="9"/>
        </w:numPr>
        <w:shd w:val="clear" w:color="auto" w:fill="FFFFFF"/>
        <w:spacing w:before="100" w:beforeAutospacing="1" w:after="100" w:afterAutospacing="1"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lastRenderedPageBreak/>
        <w:t>nie dostosowywać regulaminów i nie uzyskiwać wpisu.</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W pierwszym przypadku stowarzyszenia uzyskają ułomną osobowość prawną – czyli staną się stowarzyszeniami zwykłymi w rozumieniu nowych przepisów. Dostosowując regulaminy będą mogły w różnym stopniu skorzystać z możliwości, jakie oferuje nowelizacja</w:t>
      </w:r>
      <w:r w:rsidRPr="00E675D0">
        <w:rPr>
          <w:rFonts w:ascii="Verdana" w:eastAsia="Times New Roman" w:hAnsi="Verdana" w:cs="Times New Roman"/>
          <w:color w:val="504E4D"/>
          <w:sz w:val="28"/>
          <w:lang w:eastAsia="pl-PL"/>
        </w:rPr>
        <w:t> </w:t>
      </w:r>
      <w:hyperlink r:id="rId25" w:history="1">
        <w:r w:rsidRPr="00E675D0">
          <w:rPr>
            <w:rFonts w:ascii="Verdana" w:eastAsia="Times New Roman" w:hAnsi="Verdana" w:cs="Times New Roman"/>
            <w:color w:val="005DFF"/>
            <w:sz w:val="28"/>
            <w:lang w:eastAsia="pl-PL"/>
          </w:rPr>
          <w:t>(pisaliśmy o tym w poprzednim artykule).</w:t>
        </w:r>
      </w:hyperlink>
      <w:r w:rsidRPr="00E675D0">
        <w:rPr>
          <w:rFonts w:ascii="Verdana" w:eastAsia="Times New Roman" w:hAnsi="Verdana" w:cs="Times New Roman"/>
          <w:color w:val="504E4D"/>
          <w:sz w:val="28"/>
          <w:lang w:eastAsia="pl-PL"/>
        </w:rPr>
        <w:t> </w:t>
      </w:r>
      <w:r w:rsidRPr="00E675D0">
        <w:rPr>
          <w:rFonts w:ascii="Verdana" w:eastAsia="Times New Roman" w:hAnsi="Verdana" w:cs="Times New Roman"/>
          <w:color w:val="504E4D"/>
          <w:sz w:val="28"/>
          <w:szCs w:val="28"/>
          <w:lang w:eastAsia="pl-PL"/>
        </w:rPr>
        <w:t>Dostosowania nie muszą następować od razu. Ustawodawcy dali stowarzyszeniom zwykłym czas na zastanowienie się i podjęcie odpowiednich kroków. Stowarzyszenia zwykłe działające na podstawie przepisów dotychczasowych są obowiązane dokonać wpisu do ewidencji w terminie 24 miesięcy od dnia wejścia w życie nowelizacji. Ten ostateczny termin na uzyskanie wpisu przypadnie więc na maj 2018 r. Dopóki nie dokonają wpisu, działają na podstawie starych zasad.</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Stowarzyszenie zwykłe, które w wyznaczonym terminie nie uzyska wpisu do ewidencji (czyli przypadek drugi z powyższej listy), zostanie</w:t>
      </w:r>
      <w:r w:rsidRPr="00E675D0">
        <w:rPr>
          <w:rFonts w:ascii="Verdana" w:eastAsia="Times New Roman" w:hAnsi="Verdana" w:cs="Times New Roman"/>
          <w:color w:val="504E4D"/>
          <w:sz w:val="28"/>
          <w:lang w:eastAsia="pl-PL"/>
        </w:rPr>
        <w:t> </w:t>
      </w:r>
      <w:r w:rsidRPr="00E675D0">
        <w:rPr>
          <w:rFonts w:ascii="Verdana" w:eastAsia="Times New Roman" w:hAnsi="Verdana" w:cs="Times New Roman"/>
          <w:b/>
          <w:bCs/>
          <w:color w:val="504E4D"/>
          <w:sz w:val="28"/>
          <w:lang w:eastAsia="pl-PL"/>
        </w:rPr>
        <w:t>rozwiązane z mocy prawa.</w:t>
      </w:r>
      <w:r w:rsidRPr="00E675D0">
        <w:rPr>
          <w:rFonts w:ascii="Verdana" w:eastAsia="Times New Roman" w:hAnsi="Verdana" w:cs="Times New Roman"/>
          <w:color w:val="504E4D"/>
          <w:sz w:val="28"/>
          <w:lang w:eastAsia="pl-PL"/>
        </w:rPr>
        <w:t> </w:t>
      </w:r>
      <w:r w:rsidRPr="00E675D0">
        <w:rPr>
          <w:rFonts w:ascii="Verdana" w:eastAsia="Times New Roman" w:hAnsi="Verdana" w:cs="Times New Roman"/>
          <w:color w:val="504E4D"/>
          <w:sz w:val="28"/>
          <w:szCs w:val="28"/>
          <w:lang w:eastAsia="pl-PL"/>
        </w:rPr>
        <w:t>Nie będzie się liczyło ani to, że stowarzyszenie prężnie działa, ani to, że założono je np. 20 lat temu. Ustawa wyraża się jasno: brak wpisu równa się rozwiązanie z mocy prawa.</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b/>
          <w:bCs/>
          <w:color w:val="504E4D"/>
          <w:sz w:val="28"/>
          <w:lang w:eastAsia="pl-PL"/>
        </w:rPr>
        <w:t>Deregulacja czyli społecznikom starczy Konstytucja</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Twórcy ustawy o zmianie ustawy Prawo o stowarzyszeniach tłumaczą, że nie jest ich zamiarem likwidacja starych stowarzyszeń. Tzn. nie negują sensu i potrzeby społecznego działania w tej formie: w oparciu o luźną strukturę, bez osobowości prawnej, bez pieniędzy (ewentualnie z niewielkimi składkami). Propozycja nowych stowarzyszeń zwykłych nie jest w gruncie rzeczy próbą ulepszania dotychczas funkcjonujących podmiotów. To nowa forma stowarzyszenia. A stare stowarzyszenia zwykłe mogą działać jak działały. Dlaczego więc ustawa mówi o ich rozwiązywaniu z mocy prawa?</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hyperlink r:id="rId26" w:history="1">
        <w:r w:rsidRPr="00E675D0">
          <w:rPr>
            <w:rFonts w:ascii="Verdana" w:eastAsia="Times New Roman" w:hAnsi="Verdana" w:cs="Times New Roman"/>
            <w:color w:val="005DFF"/>
            <w:sz w:val="28"/>
            <w:lang w:eastAsia="pl-PL"/>
          </w:rPr>
          <w:t>Profesor Huber Izdebski,</w:t>
        </w:r>
      </w:hyperlink>
      <w:r w:rsidRPr="00E675D0">
        <w:rPr>
          <w:rFonts w:ascii="Verdana" w:eastAsia="Times New Roman" w:hAnsi="Verdana" w:cs="Times New Roman"/>
          <w:color w:val="504E4D"/>
          <w:sz w:val="28"/>
          <w:lang w:eastAsia="pl-PL"/>
        </w:rPr>
        <w:t> </w:t>
      </w:r>
      <w:r w:rsidRPr="00E675D0">
        <w:rPr>
          <w:rFonts w:ascii="Verdana" w:eastAsia="Times New Roman" w:hAnsi="Verdana" w:cs="Times New Roman"/>
          <w:color w:val="504E4D"/>
          <w:sz w:val="28"/>
          <w:szCs w:val="28"/>
          <w:lang w:eastAsia="pl-PL"/>
        </w:rPr>
        <w:t xml:space="preserve">wspierający autorów nowelizacji w sejmowych pracach nad ustawą, tłumaczył, że działania obecnych (sprzed nowelizacji) stowarzyszeń zwykłych w ogóle nie wymagają regulacji ustawowej. Państwo nie powinno się interesować tym, że kilka osób zbiera się </w:t>
      </w:r>
      <w:proofErr w:type="spellStart"/>
      <w:r w:rsidRPr="00E675D0">
        <w:rPr>
          <w:rFonts w:ascii="Verdana" w:eastAsia="Times New Roman" w:hAnsi="Verdana" w:cs="Times New Roman"/>
          <w:color w:val="504E4D"/>
          <w:sz w:val="28"/>
          <w:szCs w:val="28"/>
          <w:lang w:eastAsia="pl-PL"/>
        </w:rPr>
        <w:t>razem</w:t>
      </w:r>
      <w:proofErr w:type="spellEnd"/>
      <w:r w:rsidRPr="00E675D0">
        <w:rPr>
          <w:rFonts w:ascii="Verdana" w:eastAsia="Times New Roman" w:hAnsi="Verdana" w:cs="Times New Roman"/>
          <w:color w:val="504E4D"/>
          <w:sz w:val="28"/>
          <w:szCs w:val="28"/>
          <w:lang w:eastAsia="pl-PL"/>
        </w:rPr>
        <w:t xml:space="preserve"> i postanawiają </w:t>
      </w:r>
      <w:r w:rsidRPr="00E675D0">
        <w:rPr>
          <w:rFonts w:ascii="Verdana" w:eastAsia="Times New Roman" w:hAnsi="Verdana" w:cs="Times New Roman"/>
          <w:color w:val="504E4D"/>
          <w:sz w:val="28"/>
          <w:szCs w:val="28"/>
          <w:lang w:eastAsia="pl-PL"/>
        </w:rPr>
        <w:lastRenderedPageBreak/>
        <w:t>coś zrobić, bazując tylko na swoich pieniądzach (składkach) lub wyłącznie w oparciu o własne chęci czy pracę. Informowanie o tym władz (starosty), to relikt poprzedniej epoki (Prawo o stowarzyszeniach zostało uchwalone w kwietniu 1989 r.). Swoboda działania w tej najprostszej formie może być oparta wyłącznie o zapisy Konstytucji, dotyczące wolności zrzeszania się.</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Choć już dziś, w opisany sposób (bez ewidencji czy rejestracji – bez nadzoru) działają ruchy nieformalne, może nie być proste przekonanie członków obecnych stowarzyszeń zwykłych, że mogą przetrwać bez wpisu u starosty. Zamiast cieszyć się z deregulacji, zmartwią się raczej utratą podmiotowości, którą zawsze odnajdywali w przepisach ustawy. Problematyczne może być choćby to, czy nadal w nazwie będą mogli stosować zwrot "stowarzyszenie".</w:t>
      </w:r>
      <w:r w:rsidRPr="00E675D0">
        <w:rPr>
          <w:rFonts w:ascii="Verdana" w:eastAsia="Times New Roman" w:hAnsi="Verdana" w:cs="Times New Roman"/>
          <w:color w:val="504E4D"/>
          <w:sz w:val="28"/>
          <w:lang w:eastAsia="pl-PL"/>
        </w:rPr>
        <w:t> </w:t>
      </w:r>
      <w:hyperlink r:id="rId27" w:history="1">
        <w:r w:rsidRPr="00E675D0">
          <w:rPr>
            <w:rFonts w:ascii="Verdana" w:eastAsia="Times New Roman" w:hAnsi="Verdana" w:cs="Times New Roman"/>
            <w:color w:val="005DFF"/>
            <w:sz w:val="28"/>
            <w:lang w:eastAsia="pl-PL"/>
          </w:rPr>
          <w:t>I czy interpretacja mówiąca o deregulacji, a nie likwidacji, w ogóle się przyjmie.</w:t>
        </w:r>
      </w:hyperlink>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E675D0">
        <w:rPr>
          <w:rFonts w:ascii="Verdana" w:eastAsia="Times New Roman" w:hAnsi="Verdana" w:cs="Times New Roman"/>
          <w:color w:val="504E4D"/>
          <w:sz w:val="28"/>
          <w:szCs w:val="28"/>
          <w:lang w:eastAsia="pl-PL"/>
        </w:rPr>
        <w:t>W kolejnej informacji, opisującej stowarzyszenia zwykłe po wejściu w życie nowelizacji, omówimy przepisy dotyczące przekształcania się w stowarzyszenia rejestrowe.</w:t>
      </w:r>
    </w:p>
    <w:p w:rsidR="00EF6352" w:rsidRPr="00E675D0"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hyperlink r:id="rId28" w:tgtFrame="_blank" w:history="1">
        <w:r w:rsidRPr="00E675D0">
          <w:rPr>
            <w:rFonts w:ascii="Verdana" w:eastAsia="Times New Roman" w:hAnsi="Verdana" w:cs="Times New Roman"/>
            <w:color w:val="005DFF"/>
            <w:sz w:val="28"/>
            <w:szCs w:val="28"/>
            <w:lang w:eastAsia="pl-PL"/>
          </w:rPr>
          <w:br/>
        </w:r>
        <w:r w:rsidRPr="00E675D0">
          <w:rPr>
            <w:rFonts w:ascii="Verdana" w:eastAsia="Times New Roman" w:hAnsi="Verdana" w:cs="Times New Roman"/>
            <w:color w:val="005DFF"/>
            <w:sz w:val="28"/>
            <w:lang w:eastAsia="pl-PL"/>
          </w:rPr>
          <w:t>Ustawa z dnia 25 września 2015 r. o zmianie ustawy – Prawo o stowarzyszeniach oraz niektórych innych ustaw, TEKST</w:t>
        </w:r>
      </w:hyperlink>
    </w:p>
    <w:p w:rsidR="00EF6352" w:rsidRPr="00E675D0" w:rsidRDefault="00EF6352" w:rsidP="00EF6352">
      <w:pPr>
        <w:shd w:val="clear" w:color="auto" w:fill="FFFFFF"/>
        <w:spacing w:line="240" w:lineRule="auto"/>
        <w:rPr>
          <w:rFonts w:ascii="Verdana" w:eastAsia="Times New Roman" w:hAnsi="Verdana" w:cs="Times New Roman"/>
          <w:color w:val="504E4D"/>
          <w:sz w:val="28"/>
          <w:szCs w:val="28"/>
          <w:lang w:eastAsia="pl-PL"/>
        </w:rPr>
      </w:pPr>
      <w:hyperlink r:id="rId29" w:tgtFrame="_blank" w:history="1">
        <w:r w:rsidRPr="00E675D0">
          <w:rPr>
            <w:rFonts w:ascii="Verdana" w:eastAsia="Times New Roman" w:hAnsi="Verdana" w:cs="Times New Roman"/>
            <w:color w:val="005DFF"/>
            <w:sz w:val="28"/>
            <w:lang w:eastAsia="pl-PL"/>
          </w:rPr>
          <w:t xml:space="preserve">Przedstawiony przez Prezydenta Rzeczypospolitej Polskiej </w:t>
        </w:r>
        <w:proofErr w:type="spellStart"/>
        <w:r w:rsidRPr="00E675D0">
          <w:rPr>
            <w:rFonts w:ascii="Verdana" w:eastAsia="Times New Roman" w:hAnsi="Verdana" w:cs="Times New Roman"/>
            <w:color w:val="005DFF"/>
            <w:sz w:val="28"/>
            <w:lang w:eastAsia="pl-PL"/>
          </w:rPr>
          <w:t>projekt</w:t>
        </w:r>
        <w:proofErr w:type="spellEnd"/>
        <w:r w:rsidRPr="00E675D0">
          <w:rPr>
            <w:rFonts w:ascii="Verdana" w:eastAsia="Times New Roman" w:hAnsi="Verdana" w:cs="Times New Roman"/>
            <w:color w:val="005DFF"/>
            <w:sz w:val="28"/>
            <w:lang w:eastAsia="pl-PL"/>
          </w:rPr>
          <w:t xml:space="preserve"> ustawy o zmianie ustawy – Prawo o stowarzyszeniach oraz niektórych innych ustaw, przebieg procesu legislacyjnego</w:t>
        </w:r>
      </w:hyperlink>
    </w:p>
    <w:p w:rsidR="00EF6352" w:rsidRDefault="00EF6352" w:rsidP="00EF6352">
      <w:pPr>
        <w:pStyle w:val="Nagwek1"/>
        <w:pBdr>
          <w:top w:val="single" w:sz="12" w:space="2" w:color="005DFF"/>
          <w:left w:val="single" w:sz="12" w:space="8" w:color="005DFF"/>
          <w:bottom w:val="single" w:sz="12" w:space="2" w:color="005DFF"/>
          <w:right w:val="single" w:sz="12" w:space="8" w:color="005DFF"/>
        </w:pBdr>
        <w:shd w:val="clear" w:color="auto" w:fill="FFFFFF"/>
        <w:spacing w:before="0" w:beforeAutospacing="0" w:after="156" w:afterAutospacing="0"/>
        <w:rPr>
          <w:rFonts w:ascii="Verdana" w:hAnsi="Verdana"/>
          <w:color w:val="504E4D"/>
          <w:sz w:val="65"/>
          <w:szCs w:val="65"/>
        </w:rPr>
      </w:pPr>
      <w:r>
        <w:rPr>
          <w:rFonts w:ascii="Verdana" w:hAnsi="Verdana"/>
          <w:color w:val="504E4D"/>
          <w:sz w:val="65"/>
          <w:szCs w:val="65"/>
        </w:rPr>
        <w:t>Stowarzyszenia. Jak jest, jak będzie – 6 najważniejszych zmian [infografika]</w:t>
      </w:r>
    </w:p>
    <w:p w:rsidR="00EF6352" w:rsidRDefault="00EF6352" w:rsidP="00EF6352">
      <w:pPr>
        <w:shd w:val="clear" w:color="auto" w:fill="FFFFFF"/>
        <w:spacing w:line="192" w:lineRule="atLeast"/>
        <w:rPr>
          <w:rFonts w:ascii="Verdana" w:hAnsi="Verdana"/>
          <w:color w:val="504E4D"/>
          <w:sz w:val="14"/>
          <w:szCs w:val="14"/>
        </w:rPr>
      </w:pPr>
      <w:r>
        <w:rPr>
          <w:rFonts w:ascii="Verdana" w:hAnsi="Verdana"/>
          <w:color w:val="504E4D"/>
          <w:sz w:val="14"/>
          <w:szCs w:val="14"/>
        </w:rPr>
        <w:t>autor(</w:t>
      </w:r>
      <w:proofErr w:type="spellStart"/>
      <w:r>
        <w:rPr>
          <w:rFonts w:ascii="Verdana" w:hAnsi="Verdana"/>
          <w:color w:val="504E4D"/>
          <w:sz w:val="14"/>
          <w:szCs w:val="14"/>
        </w:rPr>
        <w:t>ka</w:t>
      </w:r>
      <w:proofErr w:type="spellEnd"/>
      <w:r>
        <w:rPr>
          <w:rFonts w:ascii="Verdana" w:hAnsi="Verdana"/>
          <w:color w:val="504E4D"/>
          <w:sz w:val="14"/>
          <w:szCs w:val="14"/>
        </w:rPr>
        <w:t>):</w:t>
      </w:r>
      <w:r>
        <w:rPr>
          <w:rStyle w:val="apple-converted-space"/>
          <w:rFonts w:ascii="Verdana" w:hAnsi="Verdana"/>
          <w:color w:val="504E4D"/>
          <w:sz w:val="14"/>
          <w:szCs w:val="14"/>
        </w:rPr>
        <w:t> </w:t>
      </w:r>
      <w:hyperlink r:id="rId30" w:history="1">
        <w:r>
          <w:rPr>
            <w:rStyle w:val="Hipercze"/>
            <w:rFonts w:ascii="Verdana" w:hAnsi="Verdana"/>
            <w:color w:val="005DFF"/>
            <w:sz w:val="14"/>
            <w:szCs w:val="14"/>
            <w:u w:val="none"/>
          </w:rPr>
          <w:t>Renata Niecikowska, poradnik.ngo.pl</w:t>
        </w:r>
      </w:hyperlink>
      <w:r>
        <w:rPr>
          <w:rStyle w:val="apple-converted-space"/>
          <w:rFonts w:ascii="Verdana" w:hAnsi="Verdana"/>
          <w:color w:val="504E4D"/>
          <w:sz w:val="14"/>
          <w:szCs w:val="14"/>
        </w:rPr>
        <w:t> </w:t>
      </w:r>
      <w:r>
        <w:rPr>
          <w:rFonts w:ascii="Verdana" w:hAnsi="Verdana"/>
          <w:color w:val="504E4D"/>
          <w:sz w:val="14"/>
          <w:szCs w:val="14"/>
        </w:rPr>
        <w:br/>
        <w:t>2015-11-02, 03:40</w:t>
      </w:r>
    </w:p>
    <w:p w:rsidR="00EF6352" w:rsidRDefault="00EF6352" w:rsidP="00EF6352">
      <w:pPr>
        <w:shd w:val="clear" w:color="auto" w:fill="FFFFFF"/>
        <w:spacing w:line="192" w:lineRule="atLeast"/>
        <w:rPr>
          <w:rFonts w:ascii="Verdana" w:hAnsi="Verdana"/>
          <w:color w:val="504E4D"/>
          <w:sz w:val="14"/>
          <w:szCs w:val="14"/>
        </w:rPr>
      </w:pPr>
      <w:r>
        <w:rPr>
          <w:rFonts w:ascii="Verdana" w:hAnsi="Verdana"/>
          <w:noProof/>
          <w:color w:val="005DFF"/>
          <w:sz w:val="14"/>
          <w:szCs w:val="14"/>
          <w:lang w:eastAsia="pl-PL"/>
        </w:rPr>
        <w:lastRenderedPageBreak/>
        <w:drawing>
          <wp:inline distT="0" distB="0" distL="0" distR="0">
            <wp:extent cx="5292090" cy="3969068"/>
            <wp:effectExtent l="19050" t="0" r="3810" b="0"/>
            <wp:docPr id="3" name="Obraz 1" descr="http://img.ngo.pl/view/files.Resized?c=true&amp;file_id=1668038&amp;h=480&amp;rm=w&amp;w=640">
              <a:hlinkClick xmlns:a="http://schemas.openxmlformats.org/drawingml/2006/main" r:id="rId31" tooltip="&quot;kliknij aby powiększyć zdjęcie głów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ngo.pl/view/files.Resized?c=true&amp;file_id=1668038&amp;h=480&amp;rm=w&amp;w=640">
                      <a:hlinkClick r:id="rId31" tooltip="&quot;kliknij aby powiększyć zdjęcie główne.&quot;"/>
                    </pic:cNvPr>
                    <pic:cNvPicPr>
                      <a:picLocks noChangeAspect="1" noChangeArrowheads="1"/>
                    </pic:cNvPicPr>
                  </pic:nvPicPr>
                  <pic:blipFill>
                    <a:blip r:embed="rId32"/>
                    <a:srcRect/>
                    <a:stretch>
                      <a:fillRect/>
                    </a:stretch>
                  </pic:blipFill>
                  <pic:spPr bwMode="auto">
                    <a:xfrm>
                      <a:off x="0" y="0"/>
                      <a:ext cx="5292090" cy="3969068"/>
                    </a:xfrm>
                    <a:prstGeom prst="rect">
                      <a:avLst/>
                    </a:prstGeom>
                    <a:noFill/>
                    <a:ln w="9525">
                      <a:noFill/>
                      <a:miter lim="800000"/>
                      <a:headEnd/>
                      <a:tailEnd/>
                    </a:ln>
                  </pic:spPr>
                </pic:pic>
              </a:graphicData>
            </a:graphic>
          </wp:inline>
        </w:drawing>
      </w:r>
      <w:r>
        <w:rPr>
          <w:rStyle w:val="img-desr"/>
          <w:rFonts w:ascii="Verdana" w:hAnsi="Verdana"/>
          <w:color w:val="504E4D"/>
          <w:sz w:val="12"/>
          <w:szCs w:val="12"/>
        </w:rPr>
        <w:t>Zmiany w ustawie o stowarzyszeniach, źródło: ngo.pl</w:t>
      </w:r>
    </w:p>
    <w:p w:rsidR="00EF6352" w:rsidRDefault="00EF6352" w:rsidP="00EF6352">
      <w:pPr>
        <w:shd w:val="clear" w:color="auto" w:fill="FFFFFF"/>
        <w:spacing w:line="240" w:lineRule="auto"/>
        <w:rPr>
          <w:rFonts w:ascii="Verdana" w:hAnsi="Verdana"/>
          <w:b/>
          <w:bCs/>
          <w:color w:val="504E4D"/>
          <w:sz w:val="32"/>
          <w:szCs w:val="32"/>
        </w:rPr>
      </w:pPr>
      <w:r>
        <w:rPr>
          <w:rFonts w:ascii="Verdana" w:hAnsi="Verdana"/>
          <w:b/>
          <w:bCs/>
          <w:color w:val="504E4D"/>
          <w:sz w:val="32"/>
          <w:szCs w:val="32"/>
        </w:rPr>
        <w:t>Za kilka miesięcy zmienią się przepisy ustawy Prawo o stowarzyszeniach. Najważniejsze zmiany to zmniejszenie liczby osób, które są konieczne do założenia stowarzyszenia oraz skrócenie czasu rejestracji. Duże zmiany dotyczą też stowarzyszeń zwykłych. Sprawdź, co się zmieni.</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Przypominamy, jakie zmiany zajdą za kilka miesięcy. Obejrzyj naszą infografikę!</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noProof/>
          <w:color w:val="504E4D"/>
          <w:sz w:val="28"/>
          <w:szCs w:val="28"/>
        </w:rPr>
        <w:lastRenderedPageBreak/>
        <w:drawing>
          <wp:inline distT="0" distB="0" distL="0" distR="0">
            <wp:extent cx="4812397" cy="6966784"/>
            <wp:effectExtent l="19050" t="0" r="7253" b="0"/>
            <wp:docPr id="4" name="Obraz 2" descr="http://poradnik.ngo.pl/files/wiadomosci.ngo.pl/public/infografiki_ngo/stowarzyszenia_zmianyLA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oradnik.ngo.pl/files/wiadomosci.ngo.pl/public/infografiki_ngo/stowarzyszenia_zmianyLAST.jpg"/>
                    <pic:cNvPicPr>
                      <a:picLocks noChangeAspect="1" noChangeArrowheads="1"/>
                    </pic:cNvPicPr>
                  </pic:nvPicPr>
                  <pic:blipFill>
                    <a:blip r:embed="rId33"/>
                    <a:srcRect/>
                    <a:stretch>
                      <a:fillRect/>
                    </a:stretch>
                  </pic:blipFill>
                  <pic:spPr bwMode="auto">
                    <a:xfrm>
                      <a:off x="0" y="0"/>
                      <a:ext cx="4815897" cy="6971851"/>
                    </a:xfrm>
                    <a:prstGeom prst="rect">
                      <a:avLst/>
                    </a:prstGeom>
                    <a:noFill/>
                    <a:ln w="9525">
                      <a:noFill/>
                      <a:miter lim="800000"/>
                      <a:headEnd/>
                      <a:tailEnd/>
                    </a:ln>
                  </pic:spPr>
                </pic:pic>
              </a:graphicData>
            </a:graphic>
          </wp:inline>
        </w:drawing>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 </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Więcej o zmianach:</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hyperlink r:id="rId34" w:tgtFrame="_blank" w:history="1">
        <w:r>
          <w:rPr>
            <w:rStyle w:val="Hipercze"/>
            <w:rFonts w:ascii="Verdana" w:hAnsi="Verdana"/>
            <w:color w:val="005DFF"/>
            <w:sz w:val="28"/>
            <w:szCs w:val="28"/>
            <w:u w:val="none"/>
          </w:rPr>
          <w:t>Za pół roku 7 zastąpi 15. Prezydent podpisał nowelizację stowarzyszeń</w:t>
        </w:r>
      </w:hyperlink>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hyperlink r:id="rId35" w:tgtFrame="_blank" w:history="1">
        <w:r>
          <w:rPr>
            <w:rStyle w:val="Hipercze"/>
            <w:rFonts w:ascii="Verdana" w:hAnsi="Verdana"/>
            <w:color w:val="005DFF"/>
            <w:sz w:val="28"/>
            <w:szCs w:val="28"/>
            <w:u w:val="none"/>
          </w:rPr>
          <w:t>Stowarzyszenia zwykłe - klucz do nowelizacji</w:t>
        </w:r>
      </w:hyperlink>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Style w:val="Pogrubienie"/>
          <w:rFonts w:ascii="Verdana" w:eastAsiaTheme="majorEastAsia" w:hAnsi="Verdana"/>
          <w:color w:val="504E4D"/>
          <w:sz w:val="28"/>
          <w:szCs w:val="28"/>
        </w:rPr>
        <w:lastRenderedPageBreak/>
        <w:t>***</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hyperlink r:id="rId36" w:tgtFrame="_blank" w:history="1">
        <w:r>
          <w:rPr>
            <w:rStyle w:val="Pogrubienie"/>
            <w:rFonts w:ascii="Verdana" w:eastAsiaTheme="majorEastAsia" w:hAnsi="Verdana"/>
            <w:color w:val="005DFF"/>
            <w:sz w:val="28"/>
            <w:szCs w:val="28"/>
          </w:rPr>
          <w:t xml:space="preserve">Plik do ściągnięcia z opisem powyższej infografiki w formacie </w:t>
        </w:r>
        <w:proofErr w:type="spellStart"/>
        <w:r>
          <w:rPr>
            <w:rStyle w:val="Pogrubienie"/>
            <w:rFonts w:ascii="Verdana" w:eastAsiaTheme="majorEastAsia" w:hAnsi="Verdana"/>
            <w:color w:val="005DFF"/>
            <w:sz w:val="28"/>
            <w:szCs w:val="28"/>
          </w:rPr>
          <w:t>pdf</w:t>
        </w:r>
        <w:proofErr w:type="spellEnd"/>
        <w:r>
          <w:rPr>
            <w:rStyle w:val="Pogrubienie"/>
            <w:rFonts w:ascii="Verdana" w:eastAsiaTheme="majorEastAsia" w:hAnsi="Verdana"/>
            <w:color w:val="005DFF"/>
            <w:sz w:val="28"/>
            <w:szCs w:val="28"/>
          </w:rPr>
          <w:t xml:space="preserve"> (wielkość pliku 186KB).</w:t>
        </w:r>
      </w:hyperlink>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hyperlink r:id="rId37" w:tgtFrame="_blank" w:history="1">
        <w:r>
          <w:rPr>
            <w:rStyle w:val="Pogrubienie"/>
            <w:rFonts w:ascii="Verdana" w:eastAsiaTheme="majorEastAsia" w:hAnsi="Verdana"/>
            <w:color w:val="005DFF"/>
            <w:sz w:val="28"/>
            <w:szCs w:val="28"/>
          </w:rPr>
          <w:t xml:space="preserve">Plik do ściągnięcia z opisem powyższej infografiki w formacie </w:t>
        </w:r>
        <w:proofErr w:type="spellStart"/>
        <w:r>
          <w:rPr>
            <w:rStyle w:val="Pogrubienie"/>
            <w:rFonts w:ascii="Verdana" w:eastAsiaTheme="majorEastAsia" w:hAnsi="Verdana"/>
            <w:color w:val="005DFF"/>
            <w:sz w:val="28"/>
            <w:szCs w:val="28"/>
          </w:rPr>
          <w:t>txt</w:t>
        </w:r>
        <w:proofErr w:type="spellEnd"/>
        <w:r>
          <w:rPr>
            <w:rStyle w:val="Pogrubienie"/>
            <w:rFonts w:ascii="Verdana" w:eastAsiaTheme="majorEastAsia" w:hAnsi="Verdana"/>
            <w:color w:val="005DFF"/>
            <w:sz w:val="28"/>
            <w:szCs w:val="28"/>
          </w:rPr>
          <w:t xml:space="preserve"> (wielkość pliku 1KB).</w:t>
        </w:r>
      </w:hyperlink>
    </w:p>
    <w:p w:rsidR="00EF6352" w:rsidRDefault="00EF6352" w:rsidP="00EF6352">
      <w:pPr>
        <w:shd w:val="clear" w:color="auto" w:fill="FFFFFF"/>
        <w:spacing w:before="240" w:after="240"/>
        <w:rPr>
          <w:rFonts w:ascii="Verdana" w:hAnsi="Verdana"/>
          <w:color w:val="504E4D"/>
          <w:sz w:val="28"/>
          <w:szCs w:val="28"/>
        </w:rPr>
      </w:pPr>
      <w:r w:rsidRPr="009C485A">
        <w:rPr>
          <w:rFonts w:ascii="Verdana" w:hAnsi="Verdana"/>
          <w:color w:val="504E4D"/>
          <w:sz w:val="28"/>
          <w:szCs w:val="28"/>
        </w:rPr>
        <w:pict>
          <v:rect id="_x0000_i1025" style="width:0;height:0" o:hralign="center" o:hrstd="t" o:hr="t" fillcolor="#a0a0a0" stroked="f"/>
        </w:pic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Więcej informacji,</w:t>
      </w:r>
      <w:r>
        <w:rPr>
          <w:rStyle w:val="apple-converted-space"/>
          <w:rFonts w:ascii="Verdana" w:hAnsi="Verdana"/>
          <w:color w:val="504E4D"/>
          <w:sz w:val="28"/>
          <w:szCs w:val="28"/>
        </w:rPr>
        <w:t> </w:t>
      </w:r>
      <w:hyperlink r:id="rId38" w:tgtFrame="_blank" w:history="1">
        <w:r>
          <w:rPr>
            <w:rStyle w:val="Hipercze"/>
            <w:rFonts w:ascii="Verdana" w:hAnsi="Verdana"/>
            <w:color w:val="005DFF"/>
            <w:sz w:val="28"/>
            <w:szCs w:val="28"/>
            <w:u w:val="none"/>
          </w:rPr>
          <w:t>jak przestrzegać prawa w NGO</w:t>
        </w:r>
      </w:hyperlink>
      <w:r>
        <w:rPr>
          <w:rFonts w:ascii="Verdana" w:hAnsi="Verdana"/>
          <w:color w:val="504E4D"/>
          <w:sz w:val="28"/>
          <w:szCs w:val="28"/>
        </w:rPr>
        <w:t>,</w:t>
      </w:r>
      <w:r>
        <w:rPr>
          <w:rStyle w:val="apple-converted-space"/>
          <w:rFonts w:ascii="Verdana" w:hAnsi="Verdana"/>
          <w:color w:val="504E4D"/>
          <w:sz w:val="28"/>
          <w:szCs w:val="28"/>
        </w:rPr>
        <w:t> </w:t>
      </w:r>
      <w:hyperlink r:id="rId39" w:tgtFrame="_blank" w:history="1">
        <w:r>
          <w:rPr>
            <w:rStyle w:val="Hipercze"/>
            <w:rFonts w:ascii="Verdana" w:hAnsi="Verdana"/>
            <w:color w:val="005DFF"/>
            <w:sz w:val="28"/>
            <w:szCs w:val="28"/>
            <w:u w:val="none"/>
          </w:rPr>
          <w:t>jakie przepisy są ważne dla NGO</w:t>
        </w:r>
      </w:hyperlink>
      <w:r>
        <w:rPr>
          <w:rStyle w:val="apple-converted-space"/>
          <w:rFonts w:ascii="Verdana" w:hAnsi="Verdana"/>
          <w:color w:val="504E4D"/>
          <w:sz w:val="28"/>
          <w:szCs w:val="28"/>
        </w:rPr>
        <w:t> </w:t>
      </w:r>
      <w:r>
        <w:rPr>
          <w:rFonts w:ascii="Verdana" w:hAnsi="Verdana"/>
          <w:color w:val="504E4D"/>
          <w:sz w:val="28"/>
          <w:szCs w:val="28"/>
        </w:rPr>
        <w:t>– znajdziesz w serwisie</w:t>
      </w:r>
      <w:r>
        <w:rPr>
          <w:rStyle w:val="apple-converted-space"/>
          <w:rFonts w:ascii="Verdana" w:hAnsi="Verdana"/>
          <w:color w:val="504E4D"/>
          <w:sz w:val="28"/>
          <w:szCs w:val="28"/>
        </w:rPr>
        <w:t> </w:t>
      </w:r>
      <w:hyperlink r:id="rId40" w:tgtFrame="_blank" w:history="1">
        <w:r>
          <w:rPr>
            <w:rStyle w:val="Hipercze"/>
            <w:rFonts w:ascii="Verdana" w:hAnsi="Verdana"/>
            <w:color w:val="005DFF"/>
            <w:sz w:val="28"/>
            <w:szCs w:val="28"/>
            <w:u w:val="none"/>
          </w:rPr>
          <w:t>poradnik.ngo.pl</w:t>
        </w:r>
      </w:hyperlink>
      <w:r>
        <w:rPr>
          <w:rFonts w:ascii="Verdana" w:hAnsi="Verdana"/>
          <w:color w:val="504E4D"/>
          <w:sz w:val="28"/>
          <w:szCs w:val="28"/>
        </w:rPr>
        <w:t>.</w:t>
      </w:r>
    </w:p>
    <w:p w:rsidR="00EF6352" w:rsidRDefault="00EF6352" w:rsidP="00EF6352">
      <w:pPr>
        <w:pStyle w:val="Nagwek3"/>
        <w:shd w:val="clear" w:color="auto" w:fill="FFFFFF"/>
        <w:spacing w:before="0" w:after="132" w:line="192" w:lineRule="atLeast"/>
        <w:rPr>
          <w:rFonts w:ascii="Verdana" w:hAnsi="Verdana"/>
          <w:color w:val="504E4D"/>
          <w:sz w:val="14"/>
          <w:szCs w:val="14"/>
        </w:rPr>
      </w:pPr>
      <w:r>
        <w:rPr>
          <w:rFonts w:ascii="Verdana" w:hAnsi="Verdana"/>
          <w:color w:val="504E4D"/>
          <w:sz w:val="14"/>
          <w:szCs w:val="14"/>
        </w:rPr>
        <w:t>Pliki do pobrania</w:t>
      </w:r>
    </w:p>
    <w:p w:rsidR="00EF6352" w:rsidRDefault="00EF6352" w:rsidP="00EF6352">
      <w:pPr>
        <w:numPr>
          <w:ilvl w:val="0"/>
          <w:numId w:val="10"/>
        </w:numPr>
        <w:spacing w:before="100" w:beforeAutospacing="1" w:after="168" w:line="192" w:lineRule="atLeast"/>
        <w:ind w:left="0"/>
        <w:rPr>
          <w:rFonts w:ascii="Verdana" w:hAnsi="Verdana"/>
          <w:color w:val="504E4D"/>
          <w:sz w:val="14"/>
          <w:szCs w:val="14"/>
        </w:rPr>
      </w:pPr>
      <w:hyperlink r:id="rId41" w:tooltip="Stowarzyszenia. 6 najważniejszych zmian [treść infografiki], plik pdf" w:history="1">
        <w:r>
          <w:rPr>
            <w:rStyle w:val="Hipercze"/>
            <w:rFonts w:ascii="Verdana" w:hAnsi="Verdana"/>
            <w:color w:val="005DFF"/>
            <w:sz w:val="14"/>
            <w:szCs w:val="14"/>
            <w:u w:val="none"/>
          </w:rPr>
          <w:t xml:space="preserve">Stowarzyszenia. 6 najważniejszych zmian [treść infografiki], plik </w:t>
        </w:r>
        <w:proofErr w:type="spellStart"/>
        <w:r>
          <w:rPr>
            <w:rStyle w:val="Hipercze"/>
            <w:rFonts w:ascii="Verdana" w:hAnsi="Verdana"/>
            <w:color w:val="005DFF"/>
            <w:sz w:val="14"/>
            <w:szCs w:val="14"/>
            <w:u w:val="none"/>
          </w:rPr>
          <w:t>pdf</w:t>
        </w:r>
        <w:proofErr w:type="spellEnd"/>
        <w:r>
          <w:rPr>
            <w:rStyle w:val="Hipercze"/>
            <w:rFonts w:ascii="Verdana" w:hAnsi="Verdana"/>
            <w:color w:val="005DFF"/>
            <w:sz w:val="14"/>
            <w:szCs w:val="14"/>
            <w:u w:val="none"/>
          </w:rPr>
          <w:t xml:space="preserve"> (PDF 186kB)</w:t>
        </w:r>
      </w:hyperlink>
    </w:p>
    <w:p w:rsidR="00EF6352" w:rsidRDefault="00EF6352" w:rsidP="00EF6352">
      <w:pPr>
        <w:numPr>
          <w:ilvl w:val="0"/>
          <w:numId w:val="10"/>
        </w:numPr>
        <w:spacing w:before="100" w:beforeAutospacing="1" w:after="168" w:line="192" w:lineRule="atLeast"/>
        <w:ind w:left="0"/>
        <w:rPr>
          <w:rFonts w:ascii="Verdana" w:hAnsi="Verdana"/>
          <w:color w:val="504E4D"/>
          <w:sz w:val="14"/>
          <w:szCs w:val="14"/>
        </w:rPr>
      </w:pPr>
      <w:hyperlink r:id="rId42" w:tooltip="Stowarzyszenia. 6 najważniejszych zmian [treść infografiki], plik txt" w:history="1">
        <w:r>
          <w:rPr>
            <w:rStyle w:val="Hipercze"/>
            <w:rFonts w:ascii="Verdana" w:hAnsi="Verdana"/>
            <w:color w:val="005DFF"/>
            <w:sz w:val="14"/>
            <w:szCs w:val="14"/>
            <w:u w:val="none"/>
          </w:rPr>
          <w:t xml:space="preserve">Stowarzyszenia. 6 najważniejszych zmian [treść infografiki], plik </w:t>
        </w:r>
        <w:proofErr w:type="spellStart"/>
        <w:r>
          <w:rPr>
            <w:rStyle w:val="Hipercze"/>
            <w:rFonts w:ascii="Verdana" w:hAnsi="Verdana"/>
            <w:color w:val="005DFF"/>
            <w:sz w:val="14"/>
            <w:szCs w:val="14"/>
            <w:u w:val="none"/>
          </w:rPr>
          <w:t>txt</w:t>
        </w:r>
        <w:proofErr w:type="spellEnd"/>
        <w:r>
          <w:rPr>
            <w:rStyle w:val="Hipercze"/>
            <w:rFonts w:ascii="Verdana" w:hAnsi="Verdana"/>
            <w:color w:val="005DFF"/>
            <w:sz w:val="14"/>
            <w:szCs w:val="14"/>
            <w:u w:val="none"/>
          </w:rPr>
          <w:t xml:space="preserve"> (TXT 1kB)</w:t>
        </w:r>
      </w:hyperlink>
    </w:p>
    <w:p w:rsidR="00EF6352" w:rsidRDefault="00EF6352" w:rsidP="00EF6352">
      <w:pPr>
        <w:shd w:val="clear" w:color="auto" w:fill="FFFFFF"/>
        <w:spacing w:after="0" w:line="192" w:lineRule="atLeast"/>
        <w:rPr>
          <w:rFonts w:ascii="Verdana" w:hAnsi="Verdana"/>
          <w:color w:val="504E4D"/>
          <w:sz w:val="14"/>
          <w:szCs w:val="14"/>
        </w:rPr>
      </w:pPr>
      <w:hyperlink r:id="rId43" w:tgtFrame="_blank" w:history="1">
        <w:r>
          <w:rPr>
            <w:rStyle w:val="Hipercze"/>
            <w:rFonts w:ascii="Verdana" w:hAnsi="Verdana"/>
            <w:color w:val="005DFF"/>
            <w:sz w:val="14"/>
            <w:szCs w:val="14"/>
            <w:u w:val="none"/>
          </w:rPr>
          <w:t>poradnik.ngo.pl</w:t>
        </w:r>
      </w:hyperlink>
      <w:r>
        <w:rPr>
          <w:rStyle w:val="apple-converted-space"/>
          <w:rFonts w:ascii="Verdana" w:hAnsi="Verdana"/>
          <w:color w:val="504E4D"/>
          <w:sz w:val="14"/>
          <w:szCs w:val="14"/>
        </w:rPr>
        <w:t> </w:t>
      </w:r>
      <w:r>
        <w:rPr>
          <w:rFonts w:ascii="Verdana" w:hAnsi="Verdana"/>
          <w:color w:val="504E4D"/>
          <w:sz w:val="14"/>
          <w:szCs w:val="14"/>
        </w:rPr>
        <w:t>- informacje i porady. Odwiedź już dziś!</w:t>
      </w:r>
      <w:r>
        <w:rPr>
          <w:rFonts w:ascii="Verdana" w:hAnsi="Verdana"/>
          <w:color w:val="504E4D"/>
          <w:sz w:val="14"/>
          <w:szCs w:val="14"/>
        </w:rPr>
        <w:br/>
        <w:t>Źródło:</w:t>
      </w:r>
      <w:r>
        <w:rPr>
          <w:rStyle w:val="apple-converted-space"/>
          <w:rFonts w:ascii="Verdana" w:hAnsi="Verdana"/>
          <w:color w:val="504E4D"/>
          <w:sz w:val="14"/>
          <w:szCs w:val="14"/>
        </w:rPr>
        <w:t> </w:t>
      </w:r>
      <w:hyperlink r:id="rId44" w:tgtFrame="_blank" w:history="1">
        <w:r>
          <w:rPr>
            <w:rStyle w:val="Hipercze"/>
            <w:rFonts w:ascii="Verdana" w:hAnsi="Verdana"/>
            <w:color w:val="005DFF"/>
            <w:sz w:val="14"/>
            <w:szCs w:val="14"/>
            <w:u w:val="none"/>
          </w:rPr>
          <w:t>inf. własna (poradnik.ngo.pl)</w:t>
        </w:r>
      </w:hyperlink>
    </w:p>
    <w:p w:rsidR="00EF6352" w:rsidRDefault="00EF6352" w:rsidP="00EF6352">
      <w:pPr>
        <w:shd w:val="clear" w:color="auto" w:fill="FFFFFF"/>
        <w:spacing w:after="0" w:line="192" w:lineRule="atLeast"/>
        <w:rPr>
          <w:rFonts w:ascii="Verdana" w:hAnsi="Verdana"/>
          <w:color w:val="504E4D"/>
          <w:sz w:val="14"/>
          <w:szCs w:val="14"/>
        </w:rPr>
      </w:pPr>
    </w:p>
    <w:p w:rsidR="00EF6352" w:rsidRDefault="00EF6352" w:rsidP="00EF6352">
      <w:pPr>
        <w:shd w:val="clear" w:color="auto" w:fill="FFFFFF"/>
        <w:spacing w:after="0" w:line="192" w:lineRule="atLeast"/>
        <w:rPr>
          <w:rFonts w:ascii="Verdana" w:hAnsi="Verdana"/>
          <w:color w:val="504E4D"/>
          <w:sz w:val="14"/>
          <w:szCs w:val="14"/>
        </w:rPr>
      </w:pPr>
    </w:p>
    <w:p w:rsidR="00EF6352" w:rsidRPr="00E675D0" w:rsidRDefault="00EF6352" w:rsidP="00EF6352">
      <w:pPr>
        <w:pBdr>
          <w:top w:val="single" w:sz="12" w:space="2" w:color="005DFF"/>
          <w:left w:val="single" w:sz="12" w:space="8" w:color="005DFF"/>
          <w:bottom w:val="single" w:sz="12" w:space="2" w:color="005DFF"/>
          <w:right w:val="single" w:sz="12" w:space="8" w:color="005DFF"/>
        </w:pBdr>
        <w:shd w:val="clear" w:color="auto" w:fill="FFFFFF"/>
        <w:spacing w:after="156" w:line="240" w:lineRule="auto"/>
        <w:outlineLvl w:val="0"/>
        <w:rPr>
          <w:rFonts w:ascii="Verdana" w:eastAsia="Times New Roman" w:hAnsi="Verdana" w:cs="Times New Roman"/>
          <w:b/>
          <w:bCs/>
          <w:color w:val="504E4D"/>
          <w:kern w:val="36"/>
          <w:sz w:val="65"/>
          <w:szCs w:val="65"/>
          <w:lang w:eastAsia="pl-PL"/>
        </w:rPr>
      </w:pPr>
      <w:r w:rsidRPr="00E675D0">
        <w:rPr>
          <w:rFonts w:ascii="Verdana" w:eastAsia="Times New Roman" w:hAnsi="Verdana" w:cs="Times New Roman"/>
          <w:b/>
          <w:bCs/>
          <w:color w:val="504E4D"/>
          <w:kern w:val="36"/>
          <w:sz w:val="65"/>
          <w:szCs w:val="65"/>
          <w:lang w:eastAsia="pl-PL"/>
        </w:rPr>
        <w:t>Stowarzyszenia zwykłe – klucz do nowelizacji (cz.1). Alternatywa</w:t>
      </w:r>
    </w:p>
    <w:p w:rsidR="00EF6352" w:rsidRPr="00E675D0" w:rsidRDefault="00EF6352" w:rsidP="00EF6352">
      <w:pPr>
        <w:shd w:val="clear" w:color="auto" w:fill="FFFFFF"/>
        <w:spacing w:after="180" w:line="192" w:lineRule="atLeast"/>
        <w:rPr>
          <w:rFonts w:ascii="Verdana" w:eastAsia="Times New Roman" w:hAnsi="Verdana" w:cs="Times New Roman"/>
          <w:color w:val="504E4D"/>
          <w:sz w:val="14"/>
          <w:szCs w:val="14"/>
          <w:lang w:eastAsia="pl-PL"/>
        </w:rPr>
      </w:pPr>
      <w:r w:rsidRPr="00E675D0">
        <w:rPr>
          <w:rFonts w:ascii="Verdana" w:eastAsia="Times New Roman" w:hAnsi="Verdana" w:cs="Times New Roman"/>
          <w:color w:val="504E4D"/>
          <w:sz w:val="14"/>
          <w:szCs w:val="14"/>
          <w:lang w:eastAsia="pl-PL"/>
        </w:rPr>
        <w:t>autor(</w:t>
      </w:r>
      <w:proofErr w:type="spellStart"/>
      <w:r w:rsidRPr="00E675D0">
        <w:rPr>
          <w:rFonts w:ascii="Verdana" w:eastAsia="Times New Roman" w:hAnsi="Verdana" w:cs="Times New Roman"/>
          <w:color w:val="504E4D"/>
          <w:sz w:val="14"/>
          <w:szCs w:val="14"/>
          <w:lang w:eastAsia="pl-PL"/>
        </w:rPr>
        <w:t>ka</w:t>
      </w:r>
      <w:proofErr w:type="spellEnd"/>
      <w:r w:rsidRPr="00E675D0">
        <w:rPr>
          <w:rFonts w:ascii="Verdana" w:eastAsia="Times New Roman" w:hAnsi="Verdana" w:cs="Times New Roman"/>
          <w:color w:val="504E4D"/>
          <w:sz w:val="14"/>
          <w:szCs w:val="14"/>
          <w:lang w:eastAsia="pl-PL"/>
        </w:rPr>
        <w:t>):</w:t>
      </w:r>
      <w:r w:rsidRPr="00E675D0">
        <w:rPr>
          <w:rFonts w:ascii="Verdana" w:eastAsia="Times New Roman" w:hAnsi="Verdana" w:cs="Times New Roman"/>
          <w:color w:val="504E4D"/>
          <w:sz w:val="14"/>
          <w:lang w:eastAsia="pl-PL"/>
        </w:rPr>
        <w:t> </w:t>
      </w:r>
      <w:hyperlink r:id="rId45" w:history="1">
        <w:r w:rsidRPr="00E675D0">
          <w:rPr>
            <w:rFonts w:ascii="Verdana" w:eastAsia="Times New Roman" w:hAnsi="Verdana" w:cs="Times New Roman"/>
            <w:color w:val="005DFF"/>
            <w:sz w:val="14"/>
            <w:lang w:eastAsia="pl-PL"/>
          </w:rPr>
          <w:t>Rafał Kowalski, poradnik.ngo.pl</w:t>
        </w:r>
      </w:hyperlink>
      <w:r w:rsidRPr="00E675D0">
        <w:rPr>
          <w:rFonts w:ascii="Verdana" w:eastAsia="Times New Roman" w:hAnsi="Verdana" w:cs="Times New Roman"/>
          <w:color w:val="504E4D"/>
          <w:sz w:val="14"/>
          <w:lang w:eastAsia="pl-PL"/>
        </w:rPr>
        <w:t> </w:t>
      </w:r>
      <w:r w:rsidRPr="00E675D0">
        <w:rPr>
          <w:rFonts w:ascii="Verdana" w:eastAsia="Times New Roman" w:hAnsi="Verdana" w:cs="Times New Roman"/>
          <w:color w:val="504E4D"/>
          <w:sz w:val="14"/>
          <w:szCs w:val="14"/>
          <w:lang w:eastAsia="pl-PL"/>
        </w:rPr>
        <w:br/>
        <w:t>2015-10-30, 06:34</w:t>
      </w:r>
    </w:p>
    <w:p w:rsidR="00EF6352" w:rsidRDefault="00EF6352" w:rsidP="00EF6352">
      <w:pPr>
        <w:shd w:val="clear" w:color="auto" w:fill="FFFFFF"/>
        <w:rPr>
          <w:rFonts w:ascii="Verdana" w:hAnsi="Verdana"/>
          <w:b/>
          <w:bCs/>
          <w:color w:val="504E4D"/>
          <w:sz w:val="32"/>
          <w:szCs w:val="32"/>
        </w:rPr>
      </w:pPr>
      <w:r>
        <w:rPr>
          <w:rFonts w:ascii="Verdana" w:hAnsi="Verdana"/>
          <w:b/>
          <w:bCs/>
          <w:color w:val="504E4D"/>
          <w:sz w:val="32"/>
          <w:szCs w:val="32"/>
        </w:rPr>
        <w:t>Ustawa o zmianie ustawy - Prawo o stowarzyszeniach oraz niektórych innych ustaw czeka na publikację. Przepisy zaczną wchodzić w życie w maju 2016 r. Najgłębsze zmiany będą dotyczyć stowarzyszeń zwykłych. Uzyskują one ułomną osobowość prawną, co daje im realne możliwości działania. Możliwości, których nigdy nie miały.</w:t>
      </w:r>
    </w:p>
    <w:p w:rsidR="00EF6352" w:rsidRDefault="00EF6352" w:rsidP="00EF6352">
      <w:pPr>
        <w:pStyle w:val="Nagwek5"/>
        <w:shd w:val="clear" w:color="auto" w:fill="FFFFFF"/>
        <w:rPr>
          <w:rFonts w:ascii="Verdana" w:hAnsi="Verdana"/>
          <w:b/>
          <w:bCs/>
          <w:color w:val="504E4D"/>
          <w:sz w:val="28"/>
          <w:szCs w:val="28"/>
        </w:rPr>
      </w:pPr>
      <w:r>
        <w:rPr>
          <w:rStyle w:val="Pogrubienie"/>
          <w:rFonts w:ascii="Verdana" w:hAnsi="Verdana"/>
          <w:b w:val="0"/>
          <w:bCs w:val="0"/>
          <w:color w:val="504E4D"/>
          <w:sz w:val="28"/>
          <w:szCs w:val="28"/>
        </w:rPr>
        <w:lastRenderedPageBreak/>
        <w:t xml:space="preserve">Ułomna osobowość prawna, </w:t>
      </w:r>
      <w:proofErr w:type="spellStart"/>
      <w:r>
        <w:rPr>
          <w:rStyle w:val="Pogrubienie"/>
          <w:rFonts w:ascii="Verdana" w:hAnsi="Verdana"/>
          <w:b w:val="0"/>
          <w:bCs w:val="0"/>
          <w:color w:val="504E4D"/>
          <w:sz w:val="28"/>
          <w:szCs w:val="28"/>
        </w:rPr>
        <w:t>konieczna</w:t>
      </w:r>
      <w:proofErr w:type="spellEnd"/>
      <w:r>
        <w:rPr>
          <w:rStyle w:val="Pogrubienie"/>
          <w:rFonts w:ascii="Verdana" w:hAnsi="Verdana"/>
          <w:b w:val="0"/>
          <w:bCs w:val="0"/>
          <w:color w:val="504E4D"/>
          <w:sz w:val="28"/>
          <w:szCs w:val="28"/>
        </w:rPr>
        <w:t xml:space="preserve"> do funkcjonowania</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 xml:space="preserve">Chociaż nowelizacja ustawy Prawo o stowarzyszeniach to ewolucja, w przypadku stowarzyszeń zwykłych mamy jednak rewolucję, tłumaczył w wywiadzie dla </w:t>
      </w:r>
      <w:proofErr w:type="spellStart"/>
      <w:r>
        <w:rPr>
          <w:rFonts w:ascii="Verdana" w:hAnsi="Verdana"/>
          <w:color w:val="504E4D"/>
          <w:sz w:val="28"/>
          <w:szCs w:val="28"/>
        </w:rPr>
        <w:t>NGO.PL,</w:t>
      </w:r>
      <w:hyperlink r:id="rId46" w:history="1">
        <w:r>
          <w:rPr>
            <w:rStyle w:val="Hipercze"/>
            <w:rFonts w:ascii="Verdana" w:eastAsiaTheme="majorEastAsia" w:hAnsi="Verdana"/>
            <w:color w:val="005DFF"/>
            <w:sz w:val="28"/>
            <w:szCs w:val="28"/>
          </w:rPr>
          <w:t>Henryk</w:t>
        </w:r>
        <w:proofErr w:type="spellEnd"/>
        <w:r>
          <w:rPr>
            <w:rStyle w:val="Hipercze"/>
            <w:rFonts w:ascii="Verdana" w:eastAsiaTheme="majorEastAsia" w:hAnsi="Verdana"/>
            <w:color w:val="005DFF"/>
            <w:sz w:val="28"/>
            <w:szCs w:val="28"/>
          </w:rPr>
          <w:t xml:space="preserve"> Wujec.</w:t>
        </w:r>
      </w:hyperlink>
      <w:r>
        <w:rPr>
          <w:rStyle w:val="apple-converted-space"/>
          <w:rFonts w:ascii="Verdana" w:hAnsi="Verdana"/>
          <w:color w:val="504E4D"/>
          <w:sz w:val="28"/>
          <w:szCs w:val="28"/>
        </w:rPr>
        <w:t> </w:t>
      </w:r>
      <w:r>
        <w:rPr>
          <w:rFonts w:ascii="Verdana" w:hAnsi="Verdana"/>
          <w:color w:val="504E4D"/>
          <w:sz w:val="28"/>
          <w:szCs w:val="28"/>
        </w:rPr>
        <w:t>Na czym polega rewolucja? Nowy kształt stowarzyszeń zwykłych to nie poprawianie dotychczas funkcjonujących podmiotów, ale tworzenie ich od nowa. Z ułomną osobowością prawną i większymi możliwościami</w:t>
      </w:r>
      <w:r>
        <w:rPr>
          <w:rStyle w:val="apple-converted-space"/>
          <w:rFonts w:ascii="Verdana" w:hAnsi="Verdana"/>
          <w:color w:val="504E4D"/>
          <w:sz w:val="28"/>
          <w:szCs w:val="28"/>
        </w:rPr>
        <w:t> </w:t>
      </w:r>
      <w:r>
        <w:rPr>
          <w:rStyle w:val="Pogrubienie"/>
          <w:rFonts w:ascii="Verdana" w:hAnsi="Verdana"/>
          <w:color w:val="504E4D"/>
          <w:sz w:val="28"/>
          <w:szCs w:val="28"/>
        </w:rPr>
        <w:t>nowe stowarzyszenia zwykłe</w:t>
      </w:r>
      <w:r>
        <w:rPr>
          <w:rStyle w:val="apple-converted-space"/>
          <w:rFonts w:ascii="Verdana" w:hAnsi="Verdana"/>
          <w:color w:val="504E4D"/>
          <w:sz w:val="28"/>
          <w:szCs w:val="28"/>
        </w:rPr>
        <w:t> </w:t>
      </w:r>
      <w:r>
        <w:rPr>
          <w:rFonts w:ascii="Verdana" w:hAnsi="Verdana"/>
          <w:color w:val="504E4D"/>
          <w:sz w:val="28"/>
          <w:szCs w:val="28"/>
        </w:rPr>
        <w:t>wcisną się pomiędzy dzisiejsze stowarzyszenia zwykłe bez osobowości prawnej, a stowarzyszenia rejestrowe. Większy niż dotychczas potencjał stowarzyszeń zwykłych kreują trzy poniższe fragmenty ustawy:</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w:t>
      </w:r>
      <w:proofErr w:type="spellStart"/>
      <w:r>
        <w:rPr>
          <w:rFonts w:ascii="Verdana" w:hAnsi="Verdana"/>
          <w:color w:val="504E4D"/>
          <w:sz w:val="28"/>
          <w:szCs w:val="28"/>
        </w:rPr>
        <w:t>art</w:t>
      </w:r>
      <w:proofErr w:type="spellEnd"/>
      <w:r>
        <w:rPr>
          <w:rFonts w:ascii="Verdana" w:hAnsi="Verdana"/>
          <w:color w:val="504E4D"/>
          <w:sz w:val="28"/>
          <w:szCs w:val="28"/>
        </w:rPr>
        <w:t>. 40, ust. 1a)</w:t>
      </w:r>
      <w:r>
        <w:rPr>
          <w:rFonts w:ascii="Verdana" w:hAnsi="Verdana"/>
          <w:color w:val="504E4D"/>
          <w:sz w:val="28"/>
          <w:szCs w:val="28"/>
        </w:rPr>
        <w:br/>
        <w:t>Stowarzyszenie zwykłe może we własnym imieniu nabywać prawa, w tym własność i inne prawa rzeczowe, zaciągać zobowiązania, pozywać i być pozywane.</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w:t>
      </w:r>
      <w:proofErr w:type="spellStart"/>
      <w:r>
        <w:rPr>
          <w:rFonts w:ascii="Verdana" w:hAnsi="Verdana"/>
          <w:color w:val="504E4D"/>
          <w:sz w:val="28"/>
          <w:szCs w:val="28"/>
        </w:rPr>
        <w:t>art</w:t>
      </w:r>
      <w:proofErr w:type="spellEnd"/>
      <w:r>
        <w:rPr>
          <w:rFonts w:ascii="Verdana" w:hAnsi="Verdana"/>
          <w:color w:val="504E4D"/>
          <w:sz w:val="28"/>
          <w:szCs w:val="28"/>
        </w:rPr>
        <w:t>. 42, ust. 2)</w:t>
      </w:r>
      <w:r>
        <w:rPr>
          <w:rFonts w:ascii="Verdana" w:hAnsi="Verdana"/>
          <w:color w:val="504E4D"/>
          <w:sz w:val="28"/>
          <w:szCs w:val="28"/>
        </w:rPr>
        <w:br/>
        <w:t>Stowarzyszenie zwykłe uzyskuje środki na działalność ze składek członkowskich, darowizn, spadków, zapisów, dochodów z majątku stowarzyszenia oraz ofiarności publicznej.</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w:t>
      </w:r>
      <w:proofErr w:type="spellStart"/>
      <w:r>
        <w:rPr>
          <w:rFonts w:ascii="Verdana" w:hAnsi="Verdana"/>
          <w:color w:val="504E4D"/>
          <w:sz w:val="28"/>
          <w:szCs w:val="28"/>
        </w:rPr>
        <w:t>art</w:t>
      </w:r>
      <w:proofErr w:type="spellEnd"/>
      <w:r>
        <w:rPr>
          <w:rFonts w:ascii="Verdana" w:hAnsi="Verdana"/>
          <w:color w:val="504E4D"/>
          <w:sz w:val="28"/>
          <w:szCs w:val="28"/>
        </w:rPr>
        <w:t>. 42, ust. 3)</w:t>
      </w:r>
      <w:r>
        <w:rPr>
          <w:rFonts w:ascii="Verdana" w:hAnsi="Verdana"/>
          <w:color w:val="504E4D"/>
          <w:sz w:val="28"/>
          <w:szCs w:val="28"/>
        </w:rPr>
        <w:br/>
        <w:t>Stowarzyszenie zwykłe może otrzymywać dotacje na zasadach określonych w odrębnych przepisach.</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Bez zdolność do bycia podmiotem praw i obowiązków, np. do zaciągania zobowiązań, możliwości działania stowarzyszenia są bardzo ograniczone. Taka "niezdolność" cechuje stowarzyszenia zwykłe dziś. Mogą zbierać składki i jest to jedyne źródło finansowania ich działań. Gdy chcą np. wynająć lokal, nie robią tego jako stowarzyszenie – może to zrobić wybrany członek, ale to on (i tylko on) będzie miał problem, jeśli powstaną zaległości czynszowe. Ułomna osobowość prawna pozwoli stowarzyszeniu wynająć lokal, bez "podstawiania" członka. Stowarzyszenie będzie też mogło podpisać z samorządem umowę na realizację zadania publicznego. Poza tym stowarzyszenie przyjmie darowiznę albo zorganizuje zbiórkę publiczną.</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 xml:space="preserve">Są to nowe uprawnienia. Nie ma jednak żadnego przymusu – można z nich nie skorzystać. Jeśli stowarzyszenie stwierdzi, że </w:t>
      </w:r>
      <w:r>
        <w:rPr>
          <w:rFonts w:ascii="Verdana" w:hAnsi="Verdana"/>
          <w:color w:val="504E4D"/>
          <w:sz w:val="28"/>
          <w:szCs w:val="28"/>
        </w:rPr>
        <w:lastRenderedPageBreak/>
        <w:t>dotychczas doskonale sobie radziło, realizowało cele, aktywnie działało wyłącznie w oparciu o składki, przepisy pozwalają pozostać przy starym modelu. Wystarczy, że w regulaminie dokona "samoograniczenia" i zawęzi źródła finansowania (środki). Lokalu też wynajmować nie musi. Będzie jak było.</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Są jednak stowarzyszenia zwykłe, które uwierał dotychczasowy gorset ustawy. Rozluźnią go już za pół roku. To oferta również dla nowo zakładanych stowarzyszeń. Alternatywa: stowarzyszenie zwykłe czy stowarzyszenie rejestrowe, stanie się po nowelizacji realna.</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3 osoby i regulamin</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Liczba osób potrzebnych do założenia stowarzyszenia zwykłego nie zmienia się po wejściu w życie przepisów nowelizacji. Nadal trzeba będzie zebrać co najmniej trzy osoby. Uchwalają one regulamin, który jest odpowiednikiem statutu w stowarzyszeniu rejestrowym. Regulamin powinien określać:</w:t>
      </w:r>
    </w:p>
    <w:p w:rsidR="00EF6352" w:rsidRDefault="00EF6352" w:rsidP="00EF6352">
      <w:pPr>
        <w:numPr>
          <w:ilvl w:val="0"/>
          <w:numId w:val="11"/>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nazwę stowarzyszenia zwykłego,</w:t>
      </w:r>
    </w:p>
    <w:p w:rsidR="00EF6352" w:rsidRDefault="00EF6352" w:rsidP="00EF6352">
      <w:pPr>
        <w:numPr>
          <w:ilvl w:val="0"/>
          <w:numId w:val="11"/>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cel lub cele stowarzyszenia,</w:t>
      </w:r>
    </w:p>
    <w:p w:rsidR="00EF6352" w:rsidRDefault="00EF6352" w:rsidP="00EF6352">
      <w:pPr>
        <w:numPr>
          <w:ilvl w:val="0"/>
          <w:numId w:val="11"/>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teren i środki działania,</w:t>
      </w:r>
    </w:p>
    <w:p w:rsidR="00EF6352" w:rsidRDefault="00EF6352" w:rsidP="00EF6352">
      <w:pPr>
        <w:numPr>
          <w:ilvl w:val="0"/>
          <w:numId w:val="11"/>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siedzibę,</w:t>
      </w:r>
    </w:p>
    <w:p w:rsidR="00EF6352" w:rsidRDefault="00EF6352" w:rsidP="00EF6352">
      <w:pPr>
        <w:numPr>
          <w:ilvl w:val="0"/>
          <w:numId w:val="11"/>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przedstawiciela reprezentującego stowarzyszenie zwykłe albo zarząd,</w:t>
      </w:r>
    </w:p>
    <w:p w:rsidR="00EF6352" w:rsidRDefault="00EF6352" w:rsidP="00EF6352">
      <w:pPr>
        <w:numPr>
          <w:ilvl w:val="0"/>
          <w:numId w:val="11"/>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zasady dokonywania zmian regulaminu,</w:t>
      </w:r>
    </w:p>
    <w:p w:rsidR="00EF6352" w:rsidRDefault="00EF6352" w:rsidP="00EF6352">
      <w:pPr>
        <w:numPr>
          <w:ilvl w:val="0"/>
          <w:numId w:val="11"/>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sposób nabycia i utraty członkostwa,</w:t>
      </w:r>
    </w:p>
    <w:p w:rsidR="00EF6352" w:rsidRDefault="00EF6352" w:rsidP="00EF6352">
      <w:pPr>
        <w:numPr>
          <w:ilvl w:val="0"/>
          <w:numId w:val="11"/>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sposób rozwiązania stowarzyszenia zwykłego.</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Organy jak w rejestrowym?</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Rozdział 6, opisujący w ustawie stowarzyszenia zwykłe, jest dziś dość lakoniczny. Nie zawiera sugestii dotyczących organizacji pracy stowarzyszenia czy jego organów. Po nowelizacji takie wskazówki pojawią się. Ustawa wyraźnie wskaże, że</w:t>
      </w:r>
      <w:r>
        <w:rPr>
          <w:rStyle w:val="apple-converted-space"/>
          <w:rFonts w:ascii="Verdana" w:hAnsi="Verdana"/>
          <w:color w:val="504E4D"/>
          <w:sz w:val="28"/>
          <w:szCs w:val="28"/>
        </w:rPr>
        <w:t> </w:t>
      </w:r>
      <w:r>
        <w:rPr>
          <w:rStyle w:val="Pogrubienie"/>
          <w:rFonts w:ascii="Verdana" w:hAnsi="Verdana"/>
          <w:color w:val="504E4D"/>
          <w:sz w:val="28"/>
          <w:szCs w:val="28"/>
        </w:rPr>
        <w:t>stowarzyszenia zwykłe mogą powoływać zarządy</w:t>
      </w:r>
      <w:r>
        <w:rPr>
          <w:rStyle w:val="apple-converted-space"/>
          <w:rFonts w:ascii="Verdana" w:hAnsi="Verdana"/>
          <w:color w:val="504E4D"/>
          <w:sz w:val="28"/>
          <w:szCs w:val="28"/>
        </w:rPr>
        <w:t> </w:t>
      </w:r>
      <w:r>
        <w:rPr>
          <w:rFonts w:ascii="Verdana" w:hAnsi="Verdana"/>
          <w:color w:val="504E4D"/>
          <w:sz w:val="28"/>
          <w:szCs w:val="28"/>
        </w:rPr>
        <w:t>i organy kontroli wewnętrznej. Znajdzie to odzwierciedlenie w regulaminie. I tak, stowarzyszenie, które będzie chciało mieć zarząd, zapisze w regulaminie:</w:t>
      </w:r>
    </w:p>
    <w:p w:rsidR="00EF6352" w:rsidRDefault="00EF6352" w:rsidP="00EF6352">
      <w:pPr>
        <w:numPr>
          <w:ilvl w:val="0"/>
          <w:numId w:val="12"/>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tryb jego wyboru oraz uzupełniania składu,</w:t>
      </w:r>
    </w:p>
    <w:p w:rsidR="00EF6352" w:rsidRDefault="00EF6352" w:rsidP="00EF6352">
      <w:pPr>
        <w:numPr>
          <w:ilvl w:val="0"/>
          <w:numId w:val="12"/>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kompetencje,</w:t>
      </w:r>
    </w:p>
    <w:p w:rsidR="00EF6352" w:rsidRDefault="00EF6352" w:rsidP="00EF6352">
      <w:pPr>
        <w:numPr>
          <w:ilvl w:val="0"/>
          <w:numId w:val="12"/>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lastRenderedPageBreak/>
        <w:t>warunki ważności jego uchwał,</w:t>
      </w:r>
    </w:p>
    <w:p w:rsidR="00EF6352" w:rsidRDefault="00EF6352" w:rsidP="00EF6352">
      <w:pPr>
        <w:numPr>
          <w:ilvl w:val="0"/>
          <w:numId w:val="12"/>
        </w:numPr>
        <w:shd w:val="clear" w:color="auto" w:fill="FFFFFF"/>
        <w:spacing w:before="100" w:beforeAutospacing="1" w:after="100" w:afterAutospacing="1" w:line="240" w:lineRule="auto"/>
        <w:rPr>
          <w:rFonts w:ascii="Verdana" w:hAnsi="Verdana"/>
          <w:color w:val="504E4D"/>
          <w:sz w:val="28"/>
          <w:szCs w:val="28"/>
        </w:rPr>
      </w:pPr>
      <w:r>
        <w:rPr>
          <w:rFonts w:ascii="Verdana" w:hAnsi="Verdana"/>
          <w:color w:val="504E4D"/>
          <w:sz w:val="28"/>
          <w:szCs w:val="28"/>
        </w:rPr>
        <w:t>sposób reprezentowania stowarzyszenia zwykłego, w szczególności zaciągania zobowiązań majątkowych.</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Podobnie, jeśli będzie planowało powołać organ kontroli wewnętrznej, dopisze do regulaminu tryb wyboru i uzupełniania oraz jego kompetencje.</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Zarząd i organ kontroli nie jest obowiązkowy – to decyzja tworzących stowarzyszenie. Będą potrzebne jeśli stowarzyszenie postanowi ubiegać się o status pożytku. Możliwość ubiegania się o status to kolejna konsekwencja wejścia w obieg prawny (uzyskanie ułomnej osobowości) i kolejna fundamentalna zmiana, ilustrująca jak bardzo nowe stowarzyszenia zwykłe różnić się będą od tych obecnych.</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Odpowiedzialni są wszyscy członkowie</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Problem odpowiedzialności członków stowarzyszenia zwykłego dyskutowany był szeroko podczas prac sejmowych. Przeciwnicy nowelizacji przekonywali, że odpowiedzialność wszystkich członków wykończy stowarzyszenia. Nie tylko te zwykłe, ale również rejestrowe. Tłumaczono, że członkowie stowarzyszeń nie rozróżniają czy są członkami stowarzyszenia zwykłego czy rejestrowego, a słysząc o odpowiedzialności będą na wszelki wypadek, bez wnikania w szczegóły, wypisywać się ze stowarzyszeń.</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Co o odpowiedzialności członków stowarzyszenia zwykłego mówi ustawa?</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w:t>
      </w:r>
      <w:proofErr w:type="spellStart"/>
      <w:r>
        <w:rPr>
          <w:rFonts w:ascii="Verdana" w:hAnsi="Verdana"/>
          <w:color w:val="504E4D"/>
          <w:sz w:val="28"/>
          <w:szCs w:val="28"/>
        </w:rPr>
        <w:t>art</w:t>
      </w:r>
      <w:proofErr w:type="spellEnd"/>
      <w:r>
        <w:rPr>
          <w:rFonts w:ascii="Verdana" w:hAnsi="Verdana"/>
          <w:color w:val="504E4D"/>
          <w:sz w:val="28"/>
          <w:szCs w:val="28"/>
        </w:rPr>
        <w:t>. 40 ust. 1b)</w:t>
      </w:r>
      <w:r>
        <w:rPr>
          <w:rFonts w:ascii="Verdana" w:hAnsi="Verdana"/>
          <w:color w:val="504E4D"/>
          <w:sz w:val="28"/>
          <w:szCs w:val="28"/>
        </w:rPr>
        <w:br/>
        <w:t>Każdy członek odpowiada za zobowiązania stowarzyszenia zwykłego bez ograniczeń całym swoim majątkiem solidarnie z pozostałymi członkami oraz ze stowarzyszeniem. Odpowiedzialność ta powstaje z chwilą, gdy egzekucja z majątku stowarzyszenia zwykłego okaże się bezskuteczna.</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Dlaczego wszyscy (każdy)?</w:t>
      </w:r>
      <w:r>
        <w:rPr>
          <w:rStyle w:val="apple-converted-space"/>
          <w:rFonts w:ascii="Verdana" w:hAnsi="Verdana"/>
          <w:color w:val="504E4D"/>
          <w:sz w:val="28"/>
          <w:szCs w:val="28"/>
        </w:rPr>
        <w:t> </w:t>
      </w:r>
      <w:r>
        <w:rPr>
          <w:rStyle w:val="Pogrubienie"/>
          <w:rFonts w:ascii="Verdana" w:hAnsi="Verdana"/>
          <w:color w:val="504E4D"/>
          <w:sz w:val="28"/>
          <w:szCs w:val="28"/>
        </w:rPr>
        <w:t>Stowarzyszenie zwykłe, to propozycja działania dla małej grupy</w:t>
      </w:r>
      <w:r>
        <w:rPr>
          <w:rStyle w:val="apple-converted-space"/>
          <w:rFonts w:ascii="Verdana" w:hAnsi="Verdana"/>
          <w:color w:val="504E4D"/>
          <w:sz w:val="28"/>
          <w:szCs w:val="28"/>
        </w:rPr>
        <w:t> </w:t>
      </w:r>
      <w:r>
        <w:rPr>
          <w:rFonts w:ascii="Verdana" w:hAnsi="Verdana"/>
          <w:color w:val="504E4D"/>
          <w:sz w:val="28"/>
          <w:szCs w:val="28"/>
        </w:rPr>
        <w:t xml:space="preserve">– to stowarzyszenie kilku osób. W tak ograniczonym gronie można (i trzeba) stawiać na zaufanie i współpracę. Jak inaczej miałaby się rozkładać odpowiedzialność w organizacji zakładanej i </w:t>
      </w:r>
      <w:r>
        <w:rPr>
          <w:rFonts w:ascii="Verdana" w:hAnsi="Verdana"/>
          <w:color w:val="504E4D"/>
          <w:sz w:val="28"/>
          <w:szCs w:val="28"/>
        </w:rPr>
        <w:lastRenderedPageBreak/>
        <w:t>prowadzonej przez np. 4 osoby? W stowarzyszeniach rejestrowych, gdzie odpowiedzialność spoczywa na członkach zarządu, organy ponoszące odpowiedzialność składają się zwykle właśnie z takiej liczby członków (4-7). W modelowym stowarzyszeniu zwykłym "zarząd" to po prostu całe stowarzyszenie: wszyscy członkowie.</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Oczywiście przedstawiona logika zawodzi jeśli stowarzyszenie zwykle zgromadzi kilkunastu czy kilkuset członków. Tylko czy dysponując taką grupą aktywnych obywateli warto trzymać się bazowej formy zrzeszania się, jaką jest stowarzyszenie zwykłe? Zresztą twórcy nowelizacji dają tu wyraźną wskazówkę. Opisują proces przekształcenia stowarzyszenia zwykłego w rejestrowe. Podstawowym warunkiem zainicjowania takiego procesu (poza samą chęcią, którą trzeba mieć) jest osiągnięcie liczby 7 członków.</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Ustawowy bezpiecznik</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Jeśli odpowiedzialność ponoszą wszyscy członkowie, to również decyzje ważne (związane z większą odpowiedzialnością) muszą podejmować wszyscy członkowie. Na co dzień, w zwyczajnych sprawach stowarzyszenie zwykłe może reprezentować przedstawiciel albo zarząd. Ustawa określa jednak katalog "czynności przekraczających zakres zwykłego zarządu", które wymagają zgody wszystkich członków stowarzyszenia oraz udzielenia przez nich pełnomocnictwa do dokonania tych czynności.</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w:t>
      </w:r>
      <w:proofErr w:type="spellStart"/>
      <w:r>
        <w:rPr>
          <w:rFonts w:ascii="Verdana" w:hAnsi="Verdana"/>
          <w:color w:val="504E4D"/>
          <w:sz w:val="28"/>
          <w:szCs w:val="28"/>
        </w:rPr>
        <w:t>art</w:t>
      </w:r>
      <w:proofErr w:type="spellEnd"/>
      <w:r>
        <w:rPr>
          <w:rFonts w:ascii="Verdana" w:hAnsi="Verdana"/>
          <w:color w:val="504E4D"/>
          <w:sz w:val="28"/>
          <w:szCs w:val="28"/>
        </w:rPr>
        <w:t>. 41a, ust. 3)</w:t>
      </w:r>
      <w:r>
        <w:rPr>
          <w:rFonts w:ascii="Verdana" w:hAnsi="Verdana"/>
          <w:color w:val="504E4D"/>
          <w:sz w:val="28"/>
          <w:szCs w:val="28"/>
        </w:rPr>
        <w:br/>
        <w:t>Czynnościami przekraczającymi zakres zwykłego zarządu są w szczególności:</w:t>
      </w:r>
      <w:r>
        <w:rPr>
          <w:rFonts w:ascii="Verdana" w:hAnsi="Verdana"/>
          <w:color w:val="504E4D"/>
          <w:sz w:val="28"/>
          <w:szCs w:val="28"/>
        </w:rPr>
        <w:br/>
        <w:t>1) nabycie oraz zbycie nieruchomości lub prawa użytkowania wieczystego,</w:t>
      </w:r>
      <w:r>
        <w:rPr>
          <w:rFonts w:ascii="Verdana" w:hAnsi="Verdana"/>
          <w:color w:val="504E4D"/>
          <w:sz w:val="28"/>
          <w:szCs w:val="28"/>
        </w:rPr>
        <w:br/>
        <w:t>2) ustanowienie ograniczonego prawa rzeczowego,</w:t>
      </w:r>
      <w:r>
        <w:rPr>
          <w:rFonts w:ascii="Verdana" w:hAnsi="Verdana"/>
          <w:color w:val="504E4D"/>
          <w:sz w:val="28"/>
          <w:szCs w:val="28"/>
        </w:rPr>
        <w:br/>
        <w:t>3) zawarcie umowy kredytu albo pożyczki,</w:t>
      </w:r>
      <w:r>
        <w:rPr>
          <w:rFonts w:ascii="Verdana" w:hAnsi="Verdana"/>
          <w:color w:val="504E4D"/>
          <w:sz w:val="28"/>
          <w:szCs w:val="28"/>
        </w:rPr>
        <w:br/>
        <w:t>4) przejęcie długu, uznanie długu, zwolnienie z długu, przystąpienie do długu, zawarcie umowy poręczenia lub zawarcie innej podobnej umowy,</w:t>
      </w:r>
      <w:r>
        <w:rPr>
          <w:rFonts w:ascii="Verdana" w:hAnsi="Verdana"/>
          <w:color w:val="504E4D"/>
          <w:sz w:val="28"/>
          <w:szCs w:val="28"/>
        </w:rPr>
        <w:br/>
        <w:t>5) zaciągnięcie innych zobowiązań przekraczających wartość 10.000 zł.</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lastRenderedPageBreak/>
        <w:t>Określenie "w szczególności" wskazuje, że członkowie stowarzyszenia zwykłego mogą ten katalog poszerzyć. Nie ma więc przeszkód, żeby ustawić sobie zabezpieczenia na wyższym poziomie niż wymaga ustawa.</w:t>
      </w:r>
      <w:r>
        <w:rPr>
          <w:rFonts w:ascii="Verdana" w:hAnsi="Verdana"/>
          <w:color w:val="504E4D"/>
          <w:sz w:val="28"/>
          <w:szCs w:val="28"/>
        </w:rPr>
        <w:br/>
        <w:t> </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W kolejnej informacji, opisującej stowarzyszenia zwykłe po wejściu w życie nowelizacji, poruszymy m.in. temat nowej ewidencji stowarzyszeń zwykłych oraz zastanowimy się, co czeka tych, którzy nie będą chcieli skorzystać z nowych przepisów.</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br/>
      </w:r>
      <w:hyperlink r:id="rId47" w:tgtFrame="_blank" w:history="1">
        <w:r>
          <w:rPr>
            <w:rStyle w:val="Hipercze"/>
            <w:rFonts w:ascii="Verdana" w:eastAsiaTheme="majorEastAsia" w:hAnsi="Verdana"/>
            <w:color w:val="005DFF"/>
            <w:sz w:val="28"/>
            <w:szCs w:val="28"/>
          </w:rPr>
          <w:t>Ustawa z dnia 25 września 2015 r. o zmianie ustawy - Prawo o stowarzyszeniach oraz niektórych innych ustaw, TEKST</w:t>
        </w:r>
      </w:hyperlink>
      <w:r>
        <w:rPr>
          <w:rFonts w:ascii="Verdana" w:hAnsi="Verdana"/>
          <w:color w:val="504E4D"/>
          <w:sz w:val="28"/>
          <w:szCs w:val="28"/>
        </w:rPr>
        <w:br/>
      </w:r>
      <w:r>
        <w:rPr>
          <w:rFonts w:ascii="Verdana" w:hAnsi="Verdana"/>
          <w:color w:val="504E4D"/>
          <w:sz w:val="28"/>
          <w:szCs w:val="28"/>
        </w:rPr>
        <w:br/>
      </w:r>
      <w:r>
        <w:rPr>
          <w:rFonts w:ascii="Verdana" w:hAnsi="Verdana"/>
          <w:color w:val="504E4D"/>
          <w:sz w:val="28"/>
          <w:szCs w:val="28"/>
        </w:rPr>
        <w:br/>
      </w:r>
      <w:hyperlink r:id="rId48" w:tgtFrame="_blank" w:history="1">
        <w:r>
          <w:rPr>
            <w:rStyle w:val="Hipercze"/>
            <w:rFonts w:ascii="Verdana" w:eastAsiaTheme="majorEastAsia" w:hAnsi="Verdana"/>
            <w:color w:val="005DFF"/>
            <w:sz w:val="28"/>
            <w:szCs w:val="28"/>
          </w:rPr>
          <w:t xml:space="preserve">Przedstawiony przez Prezydenta Rzeczypospolitej Polskiej </w:t>
        </w:r>
        <w:proofErr w:type="spellStart"/>
        <w:r>
          <w:rPr>
            <w:rStyle w:val="Hipercze"/>
            <w:rFonts w:ascii="Verdana" w:eastAsiaTheme="majorEastAsia" w:hAnsi="Verdana"/>
            <w:color w:val="005DFF"/>
            <w:sz w:val="28"/>
            <w:szCs w:val="28"/>
          </w:rPr>
          <w:t>projekt</w:t>
        </w:r>
        <w:proofErr w:type="spellEnd"/>
        <w:r>
          <w:rPr>
            <w:rStyle w:val="Hipercze"/>
            <w:rFonts w:ascii="Verdana" w:eastAsiaTheme="majorEastAsia" w:hAnsi="Verdana"/>
            <w:color w:val="005DFF"/>
            <w:sz w:val="28"/>
            <w:szCs w:val="28"/>
          </w:rPr>
          <w:t xml:space="preserve"> ustawy o zmianie ustawy – Prawo o stowarzyszeniach oraz niektórych innych ustaw, przebieg procesu legislacyjnego</w:t>
        </w:r>
      </w:hyperlink>
      <w:r>
        <w:rPr>
          <w:rFonts w:ascii="Verdana" w:hAnsi="Verdana"/>
          <w:color w:val="504E4D"/>
          <w:sz w:val="28"/>
          <w:szCs w:val="28"/>
        </w:rPr>
        <w:br/>
        <w:t> </w:t>
      </w:r>
    </w:p>
    <w:p w:rsidR="00EF6352" w:rsidRDefault="00EF6352" w:rsidP="00EF6352">
      <w:pPr>
        <w:shd w:val="clear" w:color="auto" w:fill="FFFFFF"/>
        <w:spacing w:before="240" w:after="240"/>
        <w:rPr>
          <w:rFonts w:ascii="Verdana" w:hAnsi="Verdana"/>
          <w:color w:val="504E4D"/>
          <w:sz w:val="28"/>
          <w:szCs w:val="28"/>
        </w:rPr>
      </w:pPr>
      <w:r w:rsidRPr="009C485A">
        <w:rPr>
          <w:rFonts w:ascii="Verdana" w:hAnsi="Verdana"/>
          <w:color w:val="504E4D"/>
          <w:sz w:val="28"/>
          <w:szCs w:val="28"/>
        </w:rPr>
        <w:pict>
          <v:rect id="_x0000_i1026" style="width:0;height:0" o:hralign="center" o:hrstd="t" o:hr="t" fillcolor="#a0a0a0" stroked="f"/>
        </w:pic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Więcej informacji,</w:t>
      </w:r>
      <w:r>
        <w:rPr>
          <w:rStyle w:val="apple-converted-space"/>
          <w:rFonts w:ascii="Verdana" w:hAnsi="Verdana"/>
          <w:color w:val="504E4D"/>
          <w:sz w:val="28"/>
          <w:szCs w:val="28"/>
        </w:rPr>
        <w:t> </w:t>
      </w:r>
      <w:hyperlink r:id="rId49" w:tgtFrame="_blank" w:history="1">
        <w:r>
          <w:rPr>
            <w:rStyle w:val="Hipercze"/>
            <w:rFonts w:ascii="Verdana" w:hAnsi="Verdana"/>
            <w:color w:val="005DFF"/>
            <w:sz w:val="28"/>
            <w:szCs w:val="28"/>
          </w:rPr>
          <w:t>jak przestrzegać prawa w NGO</w:t>
        </w:r>
      </w:hyperlink>
      <w:r>
        <w:rPr>
          <w:rFonts w:ascii="Verdana" w:hAnsi="Verdana"/>
          <w:color w:val="504E4D"/>
          <w:sz w:val="28"/>
          <w:szCs w:val="28"/>
        </w:rPr>
        <w:t>,</w:t>
      </w:r>
      <w:r>
        <w:rPr>
          <w:rStyle w:val="apple-converted-space"/>
          <w:rFonts w:ascii="Verdana" w:hAnsi="Verdana"/>
          <w:color w:val="504E4D"/>
          <w:sz w:val="28"/>
          <w:szCs w:val="28"/>
        </w:rPr>
        <w:t> </w:t>
      </w:r>
      <w:hyperlink r:id="rId50" w:tgtFrame="_blank" w:history="1">
        <w:r>
          <w:rPr>
            <w:rStyle w:val="Hipercze"/>
            <w:rFonts w:ascii="Verdana" w:hAnsi="Verdana"/>
            <w:color w:val="005DFF"/>
            <w:sz w:val="28"/>
            <w:szCs w:val="28"/>
          </w:rPr>
          <w:t>jakie przepisy są ważne dla NGO</w:t>
        </w:r>
      </w:hyperlink>
      <w:r>
        <w:rPr>
          <w:rStyle w:val="apple-converted-space"/>
          <w:rFonts w:ascii="Verdana" w:hAnsi="Verdana"/>
          <w:color w:val="504E4D"/>
          <w:sz w:val="28"/>
          <w:szCs w:val="28"/>
        </w:rPr>
        <w:t> </w:t>
      </w:r>
      <w:r>
        <w:rPr>
          <w:rFonts w:ascii="Verdana" w:hAnsi="Verdana"/>
          <w:color w:val="504E4D"/>
          <w:sz w:val="28"/>
          <w:szCs w:val="28"/>
        </w:rPr>
        <w:t>– znajdziesz w serwisie</w:t>
      </w:r>
      <w:r>
        <w:rPr>
          <w:rStyle w:val="apple-converted-space"/>
          <w:rFonts w:ascii="Verdana" w:hAnsi="Verdana"/>
          <w:color w:val="504E4D"/>
          <w:sz w:val="28"/>
          <w:szCs w:val="28"/>
        </w:rPr>
        <w:t> </w:t>
      </w:r>
      <w:hyperlink r:id="rId51" w:tgtFrame="_blank" w:history="1">
        <w:r>
          <w:rPr>
            <w:rStyle w:val="Hipercze"/>
            <w:rFonts w:ascii="Verdana" w:hAnsi="Verdana"/>
            <w:color w:val="005DFF"/>
            <w:sz w:val="28"/>
            <w:szCs w:val="28"/>
          </w:rPr>
          <w:t>poradnik.ngo.pl</w:t>
        </w:r>
      </w:hyperlink>
      <w:r>
        <w:rPr>
          <w:rFonts w:ascii="Verdana" w:hAnsi="Verdana"/>
          <w:color w:val="504E4D"/>
          <w:sz w:val="28"/>
          <w:szCs w:val="28"/>
        </w:rPr>
        <w:t>.</w:t>
      </w:r>
    </w:p>
    <w:p w:rsidR="00EF6352" w:rsidRDefault="00EF6352" w:rsidP="00EF6352">
      <w:pPr>
        <w:shd w:val="clear" w:color="auto" w:fill="FFFFFF"/>
        <w:spacing w:line="192" w:lineRule="atLeast"/>
        <w:rPr>
          <w:rFonts w:ascii="Verdana" w:hAnsi="Verdana"/>
          <w:color w:val="504E4D"/>
          <w:sz w:val="14"/>
          <w:szCs w:val="14"/>
        </w:rPr>
      </w:pPr>
      <w:hyperlink r:id="rId52" w:tgtFrame="_blank" w:history="1">
        <w:r>
          <w:rPr>
            <w:rStyle w:val="Hipercze"/>
            <w:rFonts w:ascii="Verdana" w:hAnsi="Verdana"/>
            <w:color w:val="005DFF"/>
            <w:sz w:val="14"/>
            <w:szCs w:val="14"/>
          </w:rPr>
          <w:t>poradnik.ngo.pl</w:t>
        </w:r>
      </w:hyperlink>
      <w:r>
        <w:rPr>
          <w:rStyle w:val="apple-converted-space"/>
          <w:rFonts w:ascii="Verdana" w:hAnsi="Verdana"/>
          <w:color w:val="504E4D"/>
          <w:sz w:val="14"/>
          <w:szCs w:val="14"/>
        </w:rPr>
        <w:t> </w:t>
      </w:r>
      <w:r>
        <w:rPr>
          <w:rFonts w:ascii="Verdana" w:hAnsi="Verdana"/>
          <w:color w:val="504E4D"/>
          <w:sz w:val="14"/>
          <w:szCs w:val="14"/>
        </w:rPr>
        <w:t>- informacje i porady. Odwiedź już dziś!</w:t>
      </w:r>
      <w:r>
        <w:rPr>
          <w:rFonts w:ascii="Verdana" w:hAnsi="Verdana"/>
          <w:color w:val="504E4D"/>
          <w:sz w:val="14"/>
          <w:szCs w:val="14"/>
        </w:rPr>
        <w:br/>
        <w:t>Źródło:</w:t>
      </w:r>
      <w:r>
        <w:rPr>
          <w:rStyle w:val="apple-converted-space"/>
          <w:rFonts w:ascii="Verdana" w:hAnsi="Verdana"/>
          <w:color w:val="504E4D"/>
          <w:sz w:val="14"/>
          <w:szCs w:val="14"/>
        </w:rPr>
        <w:t> </w:t>
      </w:r>
      <w:hyperlink r:id="rId53" w:tgtFrame="_blank" w:history="1">
        <w:r>
          <w:rPr>
            <w:rStyle w:val="Hipercze"/>
            <w:rFonts w:ascii="Verdana" w:hAnsi="Verdana"/>
            <w:color w:val="005DFF"/>
            <w:sz w:val="14"/>
            <w:szCs w:val="14"/>
          </w:rPr>
          <w:t>inf. własna (poradnik.ngo.pl)</w:t>
        </w:r>
      </w:hyperlink>
    </w:p>
    <w:p w:rsidR="00EF6352" w:rsidRPr="00682A19" w:rsidRDefault="00EF6352" w:rsidP="00EF6352">
      <w:pPr>
        <w:pBdr>
          <w:top w:val="single" w:sz="12" w:space="2" w:color="DC3400"/>
          <w:left w:val="single" w:sz="12" w:space="8" w:color="DC3400"/>
          <w:bottom w:val="single" w:sz="12" w:space="2" w:color="DC3400"/>
          <w:right w:val="single" w:sz="12" w:space="8" w:color="DC3400"/>
        </w:pBdr>
        <w:shd w:val="clear" w:color="auto" w:fill="FFFFFF"/>
        <w:spacing w:after="156" w:line="240" w:lineRule="auto"/>
        <w:outlineLvl w:val="0"/>
        <w:rPr>
          <w:rFonts w:ascii="Verdana" w:eastAsia="Times New Roman" w:hAnsi="Verdana" w:cs="Times New Roman"/>
          <w:b/>
          <w:bCs/>
          <w:color w:val="504E4D"/>
          <w:kern w:val="36"/>
          <w:sz w:val="65"/>
          <w:szCs w:val="65"/>
          <w:lang w:eastAsia="pl-PL"/>
        </w:rPr>
      </w:pPr>
      <w:r w:rsidRPr="00682A19">
        <w:rPr>
          <w:rFonts w:ascii="Verdana" w:eastAsia="Times New Roman" w:hAnsi="Verdana" w:cs="Times New Roman"/>
          <w:b/>
          <w:bCs/>
          <w:color w:val="504E4D"/>
          <w:kern w:val="36"/>
          <w:sz w:val="65"/>
          <w:szCs w:val="65"/>
          <w:lang w:eastAsia="pl-PL"/>
        </w:rPr>
        <w:t>Stowarzyszeń nie będzie więcej, ale mogą lepiej działać</w:t>
      </w:r>
    </w:p>
    <w:p w:rsidR="00EF6352" w:rsidRPr="00682A19" w:rsidRDefault="00EF6352" w:rsidP="00EF6352">
      <w:pPr>
        <w:shd w:val="clear" w:color="auto" w:fill="FFFFFF"/>
        <w:spacing w:after="180" w:line="192" w:lineRule="atLeast"/>
        <w:rPr>
          <w:rFonts w:ascii="Verdana" w:eastAsia="Times New Roman" w:hAnsi="Verdana" w:cs="Times New Roman"/>
          <w:color w:val="504E4D"/>
          <w:sz w:val="14"/>
          <w:szCs w:val="14"/>
          <w:lang w:eastAsia="pl-PL"/>
        </w:rPr>
      </w:pPr>
      <w:r w:rsidRPr="00682A19">
        <w:rPr>
          <w:rFonts w:ascii="Verdana" w:eastAsia="Times New Roman" w:hAnsi="Verdana" w:cs="Times New Roman"/>
          <w:color w:val="504E4D"/>
          <w:sz w:val="14"/>
          <w:szCs w:val="14"/>
          <w:lang w:eastAsia="pl-PL"/>
        </w:rPr>
        <w:t>autor(</w:t>
      </w:r>
      <w:proofErr w:type="spellStart"/>
      <w:r w:rsidRPr="00682A19">
        <w:rPr>
          <w:rFonts w:ascii="Verdana" w:eastAsia="Times New Roman" w:hAnsi="Verdana" w:cs="Times New Roman"/>
          <w:color w:val="504E4D"/>
          <w:sz w:val="14"/>
          <w:szCs w:val="14"/>
          <w:lang w:eastAsia="pl-PL"/>
        </w:rPr>
        <w:t>ka</w:t>
      </w:r>
      <w:proofErr w:type="spellEnd"/>
      <w:r w:rsidRPr="00682A19">
        <w:rPr>
          <w:rFonts w:ascii="Verdana" w:eastAsia="Times New Roman" w:hAnsi="Verdana" w:cs="Times New Roman"/>
          <w:color w:val="504E4D"/>
          <w:sz w:val="14"/>
          <w:szCs w:val="14"/>
          <w:lang w:eastAsia="pl-PL"/>
        </w:rPr>
        <w:t>):</w:t>
      </w:r>
      <w:r w:rsidRPr="00682A19">
        <w:rPr>
          <w:rFonts w:ascii="Verdana" w:eastAsia="Times New Roman" w:hAnsi="Verdana" w:cs="Times New Roman"/>
          <w:color w:val="504E4D"/>
          <w:sz w:val="14"/>
          <w:lang w:eastAsia="pl-PL"/>
        </w:rPr>
        <w:t> </w:t>
      </w:r>
      <w:hyperlink r:id="rId54" w:history="1">
        <w:r w:rsidRPr="00682A19">
          <w:rPr>
            <w:rFonts w:ascii="Verdana" w:eastAsia="Times New Roman" w:hAnsi="Verdana" w:cs="Times New Roman"/>
            <w:color w:val="DC3400"/>
            <w:sz w:val="14"/>
            <w:lang w:eastAsia="pl-PL"/>
          </w:rPr>
          <w:t xml:space="preserve">Monika </w:t>
        </w:r>
        <w:proofErr w:type="spellStart"/>
        <w:r w:rsidRPr="00682A19">
          <w:rPr>
            <w:rFonts w:ascii="Verdana" w:eastAsia="Times New Roman" w:hAnsi="Verdana" w:cs="Times New Roman"/>
            <w:color w:val="DC3400"/>
            <w:sz w:val="14"/>
            <w:lang w:eastAsia="pl-PL"/>
          </w:rPr>
          <w:t>Chrzczonowicz</w:t>
        </w:r>
        <w:proofErr w:type="spellEnd"/>
        <w:r w:rsidRPr="00682A19">
          <w:rPr>
            <w:rFonts w:ascii="Verdana" w:eastAsia="Times New Roman" w:hAnsi="Verdana" w:cs="Times New Roman"/>
            <w:color w:val="DC3400"/>
            <w:sz w:val="14"/>
            <w:lang w:eastAsia="pl-PL"/>
          </w:rPr>
          <w:t>, poradnik.ngo.pl</w:t>
        </w:r>
      </w:hyperlink>
      <w:r w:rsidRPr="00682A19">
        <w:rPr>
          <w:rFonts w:ascii="Verdana" w:eastAsia="Times New Roman" w:hAnsi="Verdana" w:cs="Times New Roman"/>
          <w:color w:val="504E4D"/>
          <w:sz w:val="14"/>
          <w:lang w:eastAsia="pl-PL"/>
        </w:rPr>
        <w:t> </w:t>
      </w:r>
      <w:r w:rsidRPr="00682A19">
        <w:rPr>
          <w:rFonts w:ascii="Verdana" w:eastAsia="Times New Roman" w:hAnsi="Verdana" w:cs="Times New Roman"/>
          <w:color w:val="504E4D"/>
          <w:sz w:val="14"/>
          <w:szCs w:val="14"/>
          <w:lang w:eastAsia="pl-PL"/>
        </w:rPr>
        <w:br/>
        <w:t>2015-10-28, 10:59</w:t>
      </w:r>
    </w:p>
    <w:p w:rsidR="00EF6352" w:rsidRPr="00682A19" w:rsidRDefault="00EF6352" w:rsidP="00EF6352">
      <w:pPr>
        <w:shd w:val="clear" w:color="auto" w:fill="FFFFFF"/>
        <w:spacing w:after="192" w:line="240" w:lineRule="auto"/>
        <w:rPr>
          <w:rFonts w:ascii="Verdana" w:eastAsia="Times New Roman" w:hAnsi="Verdana" w:cs="Times New Roman"/>
          <w:b/>
          <w:bCs/>
          <w:color w:val="504E4D"/>
          <w:sz w:val="32"/>
          <w:szCs w:val="32"/>
          <w:lang w:eastAsia="pl-PL"/>
        </w:rPr>
      </w:pPr>
      <w:r w:rsidRPr="00682A19">
        <w:rPr>
          <w:rFonts w:ascii="Verdana" w:eastAsia="Times New Roman" w:hAnsi="Verdana" w:cs="Times New Roman"/>
          <w:b/>
          <w:bCs/>
          <w:color w:val="504E4D"/>
          <w:sz w:val="32"/>
          <w:szCs w:val="32"/>
          <w:lang w:eastAsia="pl-PL"/>
        </w:rPr>
        <w:t xml:space="preserve">CHRZCZONOWICZ: Zmiana ustawy Prawo o stowarzyszeniach jest na pewno ważna. Sama też długo na nią czekałam. Nie wierzę jednak, że </w:t>
      </w:r>
      <w:r w:rsidRPr="00682A19">
        <w:rPr>
          <w:rFonts w:ascii="Verdana" w:eastAsia="Times New Roman" w:hAnsi="Verdana" w:cs="Times New Roman"/>
          <w:b/>
          <w:bCs/>
          <w:color w:val="504E4D"/>
          <w:sz w:val="32"/>
          <w:szCs w:val="32"/>
          <w:lang w:eastAsia="pl-PL"/>
        </w:rPr>
        <w:lastRenderedPageBreak/>
        <w:t>nastąpi zmiana trendu i zostaniemy zalani falą stowarzyszeń.</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Czy ta nowelizacja i wprowadzone przez nią zmiany w rejestracji stowarzyszeń ma szansę wpłynąć na odwrócenie trendów, według których</w:t>
      </w:r>
      <w:r w:rsidRPr="00682A19">
        <w:rPr>
          <w:rFonts w:ascii="Verdana" w:eastAsia="Times New Roman" w:hAnsi="Verdana" w:cs="Times New Roman"/>
          <w:color w:val="504E4D"/>
          <w:sz w:val="28"/>
          <w:lang w:eastAsia="pl-PL"/>
        </w:rPr>
        <w:t> </w:t>
      </w:r>
      <w:hyperlink r:id="rId55" w:tgtFrame="_blank" w:history="1">
        <w:r w:rsidRPr="00682A19">
          <w:rPr>
            <w:rFonts w:ascii="Verdana" w:eastAsia="Times New Roman" w:hAnsi="Verdana" w:cs="Times New Roman"/>
            <w:color w:val="DC3400"/>
            <w:sz w:val="28"/>
            <w:lang w:eastAsia="pl-PL"/>
          </w:rPr>
          <w:t>przyrost stowarzyszeń jest dużo wolniejszy niż przyrost fundacji</w:t>
        </w:r>
      </w:hyperlink>
      <w:r w:rsidRPr="00682A19">
        <w:rPr>
          <w:rFonts w:ascii="Verdana" w:eastAsia="Times New Roman" w:hAnsi="Verdana" w:cs="Times New Roman"/>
          <w:color w:val="504E4D"/>
          <w:sz w:val="28"/>
          <w:szCs w:val="28"/>
          <w:lang w:eastAsia="pl-PL"/>
        </w:rPr>
        <w:t>?</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 xml:space="preserve">Jestem w trzecim sektorze już bardzo długo. Pomagam w zakładaniu i prowadzeniu organizacji. Ludzie przychodzą, pytają o warunki działania. „Jak to jest ze stowarzyszeniem, a jak jest z fundacją? Co wybrać? Co jest lepsze w ich sytuacji?”. To wcale nie odpowiedź na pytanie o liczbę osób potrzebnych do założenia decyduje o wyborze: stowarzyszenie czy </w:t>
      </w:r>
      <w:proofErr w:type="spellStart"/>
      <w:r w:rsidRPr="00682A19">
        <w:rPr>
          <w:rFonts w:ascii="Verdana" w:eastAsia="Times New Roman" w:hAnsi="Verdana" w:cs="Times New Roman"/>
          <w:color w:val="504E4D"/>
          <w:sz w:val="28"/>
          <w:szCs w:val="28"/>
          <w:lang w:eastAsia="pl-PL"/>
        </w:rPr>
        <w:t>fundacja</w:t>
      </w:r>
      <w:proofErr w:type="spellEnd"/>
      <w:r w:rsidRPr="00682A19">
        <w:rPr>
          <w:rFonts w:ascii="Verdana" w:eastAsia="Times New Roman" w:hAnsi="Verdana" w:cs="Times New Roman"/>
          <w:color w:val="504E4D"/>
          <w:sz w:val="28"/>
          <w:szCs w:val="28"/>
          <w:lang w:eastAsia="pl-PL"/>
        </w:rPr>
        <w:t>. Ważniejsze jest poczucie: wspólne czy moje.</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Demokracja w małej skali</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Fundacja to możliwość sprawowania „władzy absolutnej”. Moja idea, mój pomysł, moje pomyłki, moja odpowiedzialność. Fundacja jest po prostu „</w:t>
      </w:r>
      <w:proofErr w:type="spellStart"/>
      <w:r w:rsidRPr="00682A19">
        <w:rPr>
          <w:rFonts w:ascii="Verdana" w:eastAsia="Times New Roman" w:hAnsi="Verdana" w:cs="Times New Roman"/>
          <w:color w:val="504E4D"/>
          <w:sz w:val="28"/>
          <w:szCs w:val="28"/>
          <w:lang w:eastAsia="pl-PL"/>
        </w:rPr>
        <w:t>mojsza</w:t>
      </w:r>
      <w:proofErr w:type="spellEnd"/>
      <w:r w:rsidRPr="00682A19">
        <w:rPr>
          <w:rFonts w:ascii="Verdana" w:eastAsia="Times New Roman" w:hAnsi="Verdana" w:cs="Times New Roman"/>
          <w:color w:val="504E4D"/>
          <w:sz w:val="28"/>
          <w:szCs w:val="28"/>
          <w:lang w:eastAsia="pl-PL"/>
        </w:rPr>
        <w:t>”. Nawet jeśli fundację zakładają dwie czy trzy osoby, to są w stanie szybciej się „dogadać”. Łatwiej przekonać do swojego zdania jedną, dwie dodatkowe osoby. Przeszkodą nie jest też majątek potrzebny do założenia fundacji. Jaki majątek? 500 złotych wyjściowego, a cele takie, że i 1 miliona byłoby za mało.</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Stowarzyszenie w moim przekonaniu jest bardziej wymagające – to dla wielu jest przeszkodą. To działanie wspólne – współdecydowanie, ale też współodpowiedzialność. Demokracja w małej skali. Tu trzeba się „nagimnastykować”. Włączać innych, przekonywać do swojej racji, ale też wymagać zaangażowania. Dla osób, dla których wartością jest wspólnota, zmniejszenie liczby członków potrzebnych do założenia i funkcjonowania stowarzyszenia z piętnastu do siedmiu ma niewielkie znaczenie. Oni i tak wybierali stowarzyszenie.</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Trend się nie zmieni</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 xml:space="preserve">Moim zdaniem znacznie ważniejsze jest, że nie będzie tak wielu „słupów”. Osób dodatkowych, które trzeba było dobrać, by formalnie stowarzyszenie działało. To przyjaciele, znajomi, często osoby „z łapanki”, choć w rzeczywistości czasami </w:t>
      </w:r>
      <w:r w:rsidRPr="00682A19">
        <w:rPr>
          <w:rFonts w:ascii="Verdana" w:eastAsia="Times New Roman" w:hAnsi="Verdana" w:cs="Times New Roman"/>
          <w:color w:val="504E4D"/>
          <w:sz w:val="28"/>
          <w:szCs w:val="28"/>
          <w:lang w:eastAsia="pl-PL"/>
        </w:rPr>
        <w:lastRenderedPageBreak/>
        <w:t>zaangażowanych osób było maksymalnie siedem. Urealnione warunki działania mogą wpłynąć na niewielkie zwiększenie ruchu w tej materii. To na pewno ulga: nie trzeba szukać na siłę kolejnych osób, a potem jeszcze, o zgrozo, pamiętać że są członkami, wymagać od nich płacenia składek – choćby symbolicznych, dopytywać o ich zdanie, angażować w działania.</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hyperlink r:id="rId56" w:tgtFrame="_blank" w:history="1">
        <w:r w:rsidRPr="00682A19">
          <w:rPr>
            <w:rFonts w:ascii="Verdana" w:eastAsia="Times New Roman" w:hAnsi="Verdana" w:cs="Times New Roman"/>
            <w:color w:val="DC3400"/>
            <w:sz w:val="28"/>
            <w:lang w:eastAsia="pl-PL"/>
          </w:rPr>
          <w:t>Zmiana ustawy Prawo o stowarzyszeniach</w:t>
        </w:r>
      </w:hyperlink>
      <w:r w:rsidRPr="00682A19">
        <w:rPr>
          <w:rFonts w:ascii="Verdana" w:eastAsia="Times New Roman" w:hAnsi="Verdana" w:cs="Times New Roman"/>
          <w:color w:val="504E4D"/>
          <w:sz w:val="28"/>
          <w:lang w:eastAsia="pl-PL"/>
        </w:rPr>
        <w:t> </w:t>
      </w:r>
      <w:r w:rsidRPr="00682A19">
        <w:rPr>
          <w:rFonts w:ascii="Verdana" w:eastAsia="Times New Roman" w:hAnsi="Verdana" w:cs="Times New Roman"/>
          <w:color w:val="504E4D"/>
          <w:sz w:val="28"/>
          <w:szCs w:val="28"/>
          <w:lang w:eastAsia="pl-PL"/>
        </w:rPr>
        <w:t>jest na pewno ważna. Sama też długo na nią czekałam. Nie wierzę jednak, że nastąpi zmiana trendu i zostaniemy zalani falą stowarzyszeń. Dopóki nie wzrośnie próg majątku potrzebny do założenia fundacji – tak, by słowo „fundować” miało odzwierciedlenie nie tylko w nazwie, ale i w działaniach – dopóty fundacje będą nadal dobrze się trzymały. Po prostu w stowarzyszeniach nastąpi wyczyszczenie i ci, którzy byli dobierani „dodatkowo”, będą spokojnie mogli dalej nie angażować się, już nawet pozornie, w działania.</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 </w:t>
      </w:r>
    </w:p>
    <w:p w:rsidR="00EF6352" w:rsidRPr="00682A19" w:rsidRDefault="00EF6352" w:rsidP="00EF6352">
      <w:pPr>
        <w:shd w:val="clear" w:color="auto" w:fill="FFFFFF"/>
        <w:spacing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i/>
          <w:iCs/>
          <w:color w:val="504E4D"/>
          <w:sz w:val="28"/>
          <w:lang w:eastAsia="pl-PL"/>
        </w:rPr>
        <w:t xml:space="preserve">Masz zdanie? Czekamy na Wasze głosy (maks. 4500 znaków) </w:t>
      </w:r>
      <w:proofErr w:type="spellStart"/>
      <w:r w:rsidRPr="00682A19">
        <w:rPr>
          <w:rFonts w:ascii="Verdana" w:eastAsia="Times New Roman" w:hAnsi="Verdana" w:cs="Times New Roman"/>
          <w:i/>
          <w:iCs/>
          <w:color w:val="504E4D"/>
          <w:sz w:val="28"/>
          <w:lang w:eastAsia="pl-PL"/>
        </w:rPr>
        <w:t>plus</w:t>
      </w:r>
      <w:proofErr w:type="spellEnd"/>
      <w:r w:rsidRPr="00682A19">
        <w:rPr>
          <w:rFonts w:ascii="Verdana" w:eastAsia="Times New Roman" w:hAnsi="Verdana" w:cs="Times New Roman"/>
          <w:i/>
          <w:iCs/>
          <w:color w:val="504E4D"/>
          <w:sz w:val="28"/>
          <w:lang w:eastAsia="pl-PL"/>
        </w:rPr>
        <w:t xml:space="preserve"> zdjęcie na adres:</w:t>
      </w:r>
      <w:hyperlink r:id="rId57" w:history="1">
        <w:r w:rsidRPr="00682A19">
          <w:rPr>
            <w:rFonts w:ascii="Verdana" w:eastAsia="Times New Roman" w:hAnsi="Verdana" w:cs="Times New Roman"/>
            <w:i/>
            <w:iCs/>
            <w:color w:val="DC3400"/>
            <w:sz w:val="28"/>
            <w:lang w:eastAsia="pl-PL"/>
          </w:rPr>
          <w:t>redakcja@portal.ngo.pl</w:t>
        </w:r>
      </w:hyperlink>
      <w:r w:rsidRPr="00682A19">
        <w:rPr>
          <w:rFonts w:ascii="Verdana" w:eastAsia="Times New Roman" w:hAnsi="Verdana" w:cs="Times New Roman"/>
          <w:i/>
          <w:iCs/>
          <w:color w:val="504E4D"/>
          <w:sz w:val="28"/>
          <w:lang w:eastAsia="pl-PL"/>
        </w:rPr>
        <w:t>.</w:t>
      </w:r>
    </w:p>
    <w:p w:rsidR="00EF6352" w:rsidRPr="00682A19" w:rsidRDefault="00EF6352" w:rsidP="00EF6352">
      <w:pPr>
        <w:pBdr>
          <w:top w:val="single" w:sz="12" w:space="2" w:color="B62B6A"/>
          <w:left w:val="single" w:sz="12" w:space="8" w:color="B62B6A"/>
          <w:bottom w:val="single" w:sz="12" w:space="2" w:color="B62B6A"/>
          <w:right w:val="single" w:sz="12" w:space="8" w:color="B62B6A"/>
        </w:pBdr>
        <w:shd w:val="clear" w:color="auto" w:fill="FFFFFF"/>
        <w:spacing w:after="156" w:line="240" w:lineRule="auto"/>
        <w:outlineLvl w:val="0"/>
        <w:rPr>
          <w:rFonts w:ascii="Verdana" w:eastAsia="Times New Roman" w:hAnsi="Verdana" w:cs="Times New Roman"/>
          <w:b/>
          <w:bCs/>
          <w:color w:val="504E4D"/>
          <w:kern w:val="36"/>
          <w:sz w:val="65"/>
          <w:szCs w:val="65"/>
          <w:lang w:eastAsia="pl-PL"/>
        </w:rPr>
      </w:pPr>
      <w:r w:rsidRPr="00682A19">
        <w:rPr>
          <w:rFonts w:ascii="Verdana" w:eastAsia="Times New Roman" w:hAnsi="Verdana" w:cs="Times New Roman"/>
          <w:b/>
          <w:bCs/>
          <w:color w:val="504E4D"/>
          <w:kern w:val="36"/>
          <w:sz w:val="65"/>
          <w:szCs w:val="65"/>
          <w:lang w:eastAsia="pl-PL"/>
        </w:rPr>
        <w:t>Nowelizacja stowarzyszeń. Ewolucje i rewolucje, by stowarzyszeń było więcej [wywiad]</w:t>
      </w:r>
    </w:p>
    <w:p w:rsidR="00EF6352" w:rsidRPr="00682A19" w:rsidRDefault="00EF6352" w:rsidP="00EF6352">
      <w:pPr>
        <w:shd w:val="clear" w:color="auto" w:fill="FFFFFF"/>
        <w:spacing w:after="180" w:line="192" w:lineRule="atLeast"/>
        <w:rPr>
          <w:rFonts w:ascii="Verdana" w:eastAsia="Times New Roman" w:hAnsi="Verdana" w:cs="Times New Roman"/>
          <w:color w:val="504E4D"/>
          <w:sz w:val="14"/>
          <w:szCs w:val="14"/>
          <w:lang w:eastAsia="pl-PL"/>
        </w:rPr>
      </w:pPr>
      <w:r w:rsidRPr="00682A19">
        <w:rPr>
          <w:rFonts w:ascii="Verdana" w:eastAsia="Times New Roman" w:hAnsi="Verdana" w:cs="Times New Roman"/>
          <w:color w:val="504E4D"/>
          <w:sz w:val="14"/>
          <w:szCs w:val="14"/>
          <w:lang w:eastAsia="pl-PL"/>
        </w:rPr>
        <w:t>autor(</w:t>
      </w:r>
      <w:proofErr w:type="spellStart"/>
      <w:r w:rsidRPr="00682A19">
        <w:rPr>
          <w:rFonts w:ascii="Verdana" w:eastAsia="Times New Roman" w:hAnsi="Verdana" w:cs="Times New Roman"/>
          <w:color w:val="504E4D"/>
          <w:sz w:val="14"/>
          <w:szCs w:val="14"/>
          <w:lang w:eastAsia="pl-PL"/>
        </w:rPr>
        <w:t>ka</w:t>
      </w:r>
      <w:proofErr w:type="spellEnd"/>
      <w:r w:rsidRPr="00682A19">
        <w:rPr>
          <w:rFonts w:ascii="Verdana" w:eastAsia="Times New Roman" w:hAnsi="Verdana" w:cs="Times New Roman"/>
          <w:color w:val="504E4D"/>
          <w:sz w:val="14"/>
          <w:szCs w:val="14"/>
          <w:lang w:eastAsia="pl-PL"/>
        </w:rPr>
        <w:t>):</w:t>
      </w:r>
      <w:r w:rsidRPr="00682A19">
        <w:rPr>
          <w:rFonts w:ascii="Verdana" w:eastAsia="Times New Roman" w:hAnsi="Verdana" w:cs="Times New Roman"/>
          <w:color w:val="504E4D"/>
          <w:sz w:val="14"/>
          <w:lang w:eastAsia="pl-PL"/>
        </w:rPr>
        <w:t> </w:t>
      </w:r>
      <w:hyperlink r:id="rId58" w:history="1">
        <w:r w:rsidRPr="00682A19">
          <w:rPr>
            <w:rFonts w:ascii="Verdana" w:eastAsia="Times New Roman" w:hAnsi="Verdana" w:cs="Times New Roman"/>
            <w:color w:val="B62B6A"/>
            <w:sz w:val="14"/>
            <w:lang w:eastAsia="pl-PL"/>
          </w:rPr>
          <w:t xml:space="preserve">Magda </w:t>
        </w:r>
        <w:proofErr w:type="spellStart"/>
        <w:r w:rsidRPr="00682A19">
          <w:rPr>
            <w:rFonts w:ascii="Verdana" w:eastAsia="Times New Roman" w:hAnsi="Verdana" w:cs="Times New Roman"/>
            <w:color w:val="B62B6A"/>
            <w:sz w:val="14"/>
            <w:lang w:eastAsia="pl-PL"/>
          </w:rPr>
          <w:t>Dobranowska-Wittels</w:t>
        </w:r>
        <w:proofErr w:type="spellEnd"/>
        <w:r w:rsidRPr="00682A19">
          <w:rPr>
            <w:rFonts w:ascii="Verdana" w:eastAsia="Times New Roman" w:hAnsi="Verdana" w:cs="Times New Roman"/>
            <w:color w:val="B62B6A"/>
            <w:sz w:val="14"/>
            <w:lang w:eastAsia="pl-PL"/>
          </w:rPr>
          <w:t>, Rafał Kowalski, poradnik.ngo.pl</w:t>
        </w:r>
      </w:hyperlink>
      <w:r w:rsidRPr="00682A19">
        <w:rPr>
          <w:rFonts w:ascii="Verdana" w:eastAsia="Times New Roman" w:hAnsi="Verdana" w:cs="Times New Roman"/>
          <w:color w:val="504E4D"/>
          <w:sz w:val="14"/>
          <w:lang w:eastAsia="pl-PL"/>
        </w:rPr>
        <w:t> </w:t>
      </w:r>
      <w:r w:rsidRPr="00682A19">
        <w:rPr>
          <w:rFonts w:ascii="Verdana" w:eastAsia="Times New Roman" w:hAnsi="Verdana" w:cs="Times New Roman"/>
          <w:color w:val="504E4D"/>
          <w:sz w:val="14"/>
          <w:szCs w:val="14"/>
          <w:lang w:eastAsia="pl-PL"/>
        </w:rPr>
        <w:br/>
        <w:t>2015-10-27, 10:39</w:t>
      </w:r>
    </w:p>
    <w:p w:rsidR="00EF6352" w:rsidRPr="00682A19" w:rsidRDefault="00EF6352" w:rsidP="00EF6352">
      <w:pPr>
        <w:shd w:val="clear" w:color="auto" w:fill="FFFFFF"/>
        <w:spacing w:after="120" w:line="192" w:lineRule="atLeast"/>
        <w:rPr>
          <w:rFonts w:ascii="Verdana" w:eastAsia="Times New Roman" w:hAnsi="Verdana" w:cs="Times New Roman"/>
          <w:color w:val="504E4D"/>
          <w:sz w:val="14"/>
          <w:szCs w:val="14"/>
          <w:lang w:eastAsia="pl-PL"/>
        </w:rPr>
      </w:pPr>
      <w:r>
        <w:rPr>
          <w:rFonts w:ascii="Verdana" w:eastAsia="Times New Roman" w:hAnsi="Verdana" w:cs="Times New Roman"/>
          <w:noProof/>
          <w:color w:val="B62B6A"/>
          <w:sz w:val="14"/>
          <w:szCs w:val="14"/>
          <w:lang w:eastAsia="pl-PL"/>
        </w:rPr>
        <w:lastRenderedPageBreak/>
        <w:drawing>
          <wp:inline distT="0" distB="0" distL="0" distR="0">
            <wp:extent cx="6096000" cy="4572000"/>
            <wp:effectExtent l="19050" t="0" r="0" b="0"/>
            <wp:docPr id="5" name="Obraz 9" descr="http://img.ngo.pl/view/files.Resized?c=true&amp;file_id=1670875&amp;h=480&amp;rm=w&amp;w=640">
              <a:hlinkClick xmlns:a="http://schemas.openxmlformats.org/drawingml/2006/main" r:id="rId59" tooltip="&quot;kliknij aby powiększyć zdjęcie głów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ngo.pl/view/files.Resized?c=true&amp;file_id=1670875&amp;h=480&amp;rm=w&amp;w=640">
                      <a:hlinkClick r:id="rId59" tooltip="&quot;kliknij aby powiększyć zdjęcie główne.&quot;"/>
                    </pic:cNvPr>
                    <pic:cNvPicPr>
                      <a:picLocks noChangeAspect="1" noChangeArrowheads="1"/>
                    </pic:cNvPicPr>
                  </pic:nvPicPr>
                  <pic:blipFill>
                    <a:blip r:embed="rId60"/>
                    <a:srcRect/>
                    <a:stretch>
                      <a:fillRect/>
                    </a:stretch>
                  </pic:blipFill>
                  <pic:spPr bwMode="auto">
                    <a:xfrm>
                      <a:off x="0" y="0"/>
                      <a:ext cx="6096000" cy="4572000"/>
                    </a:xfrm>
                    <a:prstGeom prst="rect">
                      <a:avLst/>
                    </a:prstGeom>
                    <a:noFill/>
                    <a:ln w="9525">
                      <a:noFill/>
                      <a:miter lim="800000"/>
                      <a:headEnd/>
                      <a:tailEnd/>
                    </a:ln>
                  </pic:spPr>
                </pic:pic>
              </a:graphicData>
            </a:graphic>
          </wp:inline>
        </w:drawing>
      </w:r>
      <w:r w:rsidRPr="00682A19">
        <w:rPr>
          <w:rFonts w:ascii="Verdana" w:eastAsia="Times New Roman" w:hAnsi="Verdana" w:cs="Times New Roman"/>
          <w:color w:val="504E4D"/>
          <w:sz w:val="12"/>
          <w:lang w:eastAsia="pl-PL"/>
        </w:rPr>
        <w:t xml:space="preserve">Henryk Wujec. Fot. Wojciech </w:t>
      </w:r>
      <w:proofErr w:type="spellStart"/>
      <w:r w:rsidRPr="00682A19">
        <w:rPr>
          <w:rFonts w:ascii="Verdana" w:eastAsia="Times New Roman" w:hAnsi="Verdana" w:cs="Times New Roman"/>
          <w:color w:val="504E4D"/>
          <w:sz w:val="12"/>
          <w:lang w:eastAsia="pl-PL"/>
        </w:rPr>
        <w:t>Grzędziński</w:t>
      </w:r>
      <w:proofErr w:type="spellEnd"/>
      <w:r w:rsidRPr="00682A19">
        <w:rPr>
          <w:rFonts w:ascii="Verdana" w:eastAsia="Times New Roman" w:hAnsi="Verdana" w:cs="Times New Roman"/>
          <w:color w:val="504E4D"/>
          <w:sz w:val="12"/>
          <w:lang w:eastAsia="pl-PL"/>
        </w:rPr>
        <w:t xml:space="preserve"> – Biuro Prasowe Kancelarii Prezydenta RP</w:t>
      </w:r>
    </w:p>
    <w:p w:rsidR="00EF6352" w:rsidRPr="00682A19" w:rsidRDefault="00EF6352" w:rsidP="00EF6352">
      <w:pPr>
        <w:shd w:val="clear" w:color="auto" w:fill="FFFFFF"/>
        <w:spacing w:after="192" w:line="240" w:lineRule="auto"/>
        <w:rPr>
          <w:rFonts w:ascii="Verdana" w:eastAsia="Times New Roman" w:hAnsi="Verdana" w:cs="Times New Roman"/>
          <w:b/>
          <w:bCs/>
          <w:color w:val="504E4D"/>
          <w:sz w:val="32"/>
          <w:szCs w:val="32"/>
          <w:lang w:eastAsia="pl-PL"/>
        </w:rPr>
      </w:pPr>
      <w:r w:rsidRPr="00682A19">
        <w:rPr>
          <w:rFonts w:ascii="Verdana" w:eastAsia="Times New Roman" w:hAnsi="Verdana" w:cs="Times New Roman"/>
          <w:b/>
          <w:bCs/>
          <w:color w:val="504E4D"/>
          <w:sz w:val="32"/>
          <w:szCs w:val="32"/>
          <w:lang w:eastAsia="pl-PL"/>
        </w:rPr>
        <w:t xml:space="preserve">"Udało się w ostatnim momencie, wślizgiem, trochę jak Lewandowski w meczu ze Szkocją, w ostatniej sekundzie!". Ustawa o zmianie ustawy Prawo o stowarzyszeniach już niedługo zacznie zmieniać kształt III sektora. O tym, jak powstawała, opowiada ngo.pl Henryk Wujec, który pilotował nowelizację jako przedstawiciel projektodawcy i szczęśliwie doprowadził </w:t>
      </w:r>
      <w:proofErr w:type="spellStart"/>
      <w:r w:rsidRPr="00682A19">
        <w:rPr>
          <w:rFonts w:ascii="Verdana" w:eastAsia="Times New Roman" w:hAnsi="Verdana" w:cs="Times New Roman"/>
          <w:b/>
          <w:bCs/>
          <w:color w:val="504E4D"/>
          <w:sz w:val="32"/>
          <w:szCs w:val="32"/>
          <w:lang w:eastAsia="pl-PL"/>
        </w:rPr>
        <w:t>projekt</w:t>
      </w:r>
      <w:proofErr w:type="spellEnd"/>
      <w:r w:rsidRPr="00682A19">
        <w:rPr>
          <w:rFonts w:ascii="Verdana" w:eastAsia="Times New Roman" w:hAnsi="Verdana" w:cs="Times New Roman"/>
          <w:b/>
          <w:bCs/>
          <w:color w:val="504E4D"/>
          <w:sz w:val="32"/>
          <w:szCs w:val="32"/>
          <w:lang w:eastAsia="pl-PL"/>
        </w:rPr>
        <w:t xml:space="preserve"> do końca.</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 xml:space="preserve">Magda </w:t>
      </w:r>
      <w:proofErr w:type="spellStart"/>
      <w:r w:rsidRPr="00682A19">
        <w:rPr>
          <w:rFonts w:ascii="Verdana" w:eastAsia="Times New Roman" w:hAnsi="Verdana" w:cs="Times New Roman"/>
          <w:b/>
          <w:bCs/>
          <w:color w:val="504E4D"/>
          <w:sz w:val="28"/>
          <w:lang w:eastAsia="pl-PL"/>
        </w:rPr>
        <w:t>Dobranowska-Wittels</w:t>
      </w:r>
      <w:proofErr w:type="spellEnd"/>
      <w:r w:rsidRPr="00682A19">
        <w:rPr>
          <w:rFonts w:ascii="Verdana" w:eastAsia="Times New Roman" w:hAnsi="Verdana" w:cs="Times New Roman"/>
          <w:b/>
          <w:bCs/>
          <w:color w:val="504E4D"/>
          <w:sz w:val="28"/>
          <w:lang w:eastAsia="pl-PL"/>
        </w:rPr>
        <w:t>, Rafał Kowalski, ngo.pl: – Czy był taki moment, że przestał pan wierzyć, że się uda?</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Henryk Wujec:</w:t>
      </w:r>
      <w:r w:rsidRPr="00682A19">
        <w:rPr>
          <w:rFonts w:ascii="Verdana" w:eastAsia="Times New Roman" w:hAnsi="Verdana" w:cs="Times New Roman"/>
          <w:color w:val="504E4D"/>
          <w:sz w:val="28"/>
          <w:lang w:eastAsia="pl-PL"/>
        </w:rPr>
        <w:t> </w:t>
      </w:r>
      <w:r w:rsidRPr="00682A19">
        <w:rPr>
          <w:rFonts w:ascii="Verdana" w:eastAsia="Times New Roman" w:hAnsi="Verdana" w:cs="Times New Roman"/>
          <w:color w:val="504E4D"/>
          <w:sz w:val="28"/>
          <w:szCs w:val="28"/>
          <w:lang w:eastAsia="pl-PL"/>
        </w:rPr>
        <w:t xml:space="preserve">– Były takie momenty. W zasadzie chcieliśmy skończyć procedurę ustawową do końca lipca, żeby jeszcze prezydent Komorowski podpisał ustawę, którą przecież sam zgłosił. Był znak zapytania, czy </w:t>
      </w:r>
      <w:proofErr w:type="spellStart"/>
      <w:r w:rsidRPr="00682A19">
        <w:rPr>
          <w:rFonts w:ascii="Verdana" w:eastAsia="Times New Roman" w:hAnsi="Verdana" w:cs="Times New Roman"/>
          <w:color w:val="504E4D"/>
          <w:sz w:val="28"/>
          <w:szCs w:val="28"/>
          <w:lang w:eastAsia="pl-PL"/>
        </w:rPr>
        <w:t>nowy</w:t>
      </w:r>
      <w:proofErr w:type="spellEnd"/>
      <w:r w:rsidRPr="00682A19">
        <w:rPr>
          <w:rFonts w:ascii="Verdana" w:eastAsia="Times New Roman" w:hAnsi="Verdana" w:cs="Times New Roman"/>
          <w:color w:val="504E4D"/>
          <w:sz w:val="28"/>
          <w:szCs w:val="28"/>
          <w:lang w:eastAsia="pl-PL"/>
        </w:rPr>
        <w:t xml:space="preserve"> prezydent będzie chciał przejąć tę inicjatywę. Ale to się potknęło na początku lipca.</w:t>
      </w:r>
      <w:r w:rsidRPr="00682A19">
        <w:rPr>
          <w:rFonts w:ascii="Verdana" w:eastAsia="Times New Roman" w:hAnsi="Verdana" w:cs="Times New Roman"/>
          <w:color w:val="504E4D"/>
          <w:sz w:val="28"/>
          <w:lang w:eastAsia="pl-PL"/>
        </w:rPr>
        <w:t> </w:t>
      </w:r>
      <w:hyperlink r:id="rId61" w:history="1">
        <w:r w:rsidRPr="00682A19">
          <w:rPr>
            <w:rFonts w:ascii="Verdana" w:eastAsia="Times New Roman" w:hAnsi="Verdana" w:cs="Times New Roman"/>
            <w:color w:val="B62B6A"/>
            <w:sz w:val="28"/>
            <w:lang w:eastAsia="pl-PL"/>
          </w:rPr>
          <w:t xml:space="preserve">9 </w:t>
        </w:r>
        <w:r w:rsidRPr="00682A19">
          <w:rPr>
            <w:rFonts w:ascii="Verdana" w:eastAsia="Times New Roman" w:hAnsi="Verdana" w:cs="Times New Roman"/>
            <w:color w:val="B62B6A"/>
            <w:sz w:val="28"/>
            <w:lang w:eastAsia="pl-PL"/>
          </w:rPr>
          <w:lastRenderedPageBreak/>
          <w:t xml:space="preserve">lipca podkomisja przyjęła </w:t>
        </w:r>
        <w:proofErr w:type="spellStart"/>
        <w:r w:rsidRPr="00682A19">
          <w:rPr>
            <w:rFonts w:ascii="Verdana" w:eastAsia="Times New Roman" w:hAnsi="Verdana" w:cs="Times New Roman"/>
            <w:color w:val="B62B6A"/>
            <w:sz w:val="28"/>
            <w:lang w:eastAsia="pl-PL"/>
          </w:rPr>
          <w:t>projekt</w:t>
        </w:r>
        <w:proofErr w:type="spellEnd"/>
        <w:r w:rsidRPr="00682A19">
          <w:rPr>
            <w:rFonts w:ascii="Verdana" w:eastAsia="Times New Roman" w:hAnsi="Verdana" w:cs="Times New Roman"/>
            <w:color w:val="B62B6A"/>
            <w:sz w:val="28"/>
            <w:lang w:eastAsia="pl-PL"/>
          </w:rPr>
          <w:t xml:space="preserve"> ustawy</w:t>
        </w:r>
      </w:hyperlink>
      <w:r w:rsidRPr="00682A19">
        <w:rPr>
          <w:rFonts w:ascii="Verdana" w:eastAsia="Times New Roman" w:hAnsi="Verdana" w:cs="Times New Roman"/>
          <w:color w:val="504E4D"/>
          <w:sz w:val="28"/>
          <w:szCs w:val="28"/>
          <w:lang w:eastAsia="pl-PL"/>
        </w:rPr>
        <w:t xml:space="preserve">, ale połączone Komisje skierowały go, na wniosek Przewodniczącego Komisji Polityki Społecznej i Rodziny, </w:t>
      </w:r>
      <w:proofErr w:type="spellStart"/>
      <w:r w:rsidRPr="00682A19">
        <w:rPr>
          <w:rFonts w:ascii="Verdana" w:eastAsia="Times New Roman" w:hAnsi="Verdana" w:cs="Times New Roman"/>
          <w:color w:val="504E4D"/>
          <w:sz w:val="28"/>
          <w:szCs w:val="28"/>
          <w:lang w:eastAsia="pl-PL"/>
        </w:rPr>
        <w:t>posła</w:t>
      </w:r>
      <w:proofErr w:type="spellEnd"/>
      <w:r w:rsidRPr="00682A19">
        <w:rPr>
          <w:rFonts w:ascii="Verdana" w:eastAsia="Times New Roman" w:hAnsi="Verdana" w:cs="Times New Roman"/>
          <w:color w:val="504E4D"/>
          <w:sz w:val="28"/>
          <w:szCs w:val="28"/>
          <w:lang w:eastAsia="pl-PL"/>
        </w:rPr>
        <w:t xml:space="preserve"> Sławomira Piechoty, do dalszej pracy.</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Pracowaliśmy bardzo intensywnie przez cały lipiec uwzględniając uwagi Biura Legislacyjnego, różne propozycje posłów, uwagi Ministerstwa Sprawiedliwości, które reprezentowało Rząd, i ostatecznie</w:t>
      </w:r>
      <w:r w:rsidRPr="00682A19">
        <w:rPr>
          <w:rFonts w:ascii="Verdana" w:eastAsia="Times New Roman" w:hAnsi="Verdana" w:cs="Times New Roman"/>
          <w:color w:val="504E4D"/>
          <w:sz w:val="28"/>
          <w:lang w:eastAsia="pl-PL"/>
        </w:rPr>
        <w:t> </w:t>
      </w:r>
      <w:hyperlink r:id="rId62" w:history="1">
        <w:r w:rsidRPr="00682A19">
          <w:rPr>
            <w:rFonts w:ascii="Verdana" w:eastAsia="Times New Roman" w:hAnsi="Verdana" w:cs="Times New Roman"/>
            <w:color w:val="B62B6A"/>
            <w:sz w:val="28"/>
            <w:lang w:eastAsia="pl-PL"/>
          </w:rPr>
          <w:t xml:space="preserve">4 sierpnia </w:t>
        </w:r>
        <w:proofErr w:type="spellStart"/>
        <w:r w:rsidRPr="00682A19">
          <w:rPr>
            <w:rFonts w:ascii="Verdana" w:eastAsia="Times New Roman" w:hAnsi="Verdana" w:cs="Times New Roman"/>
            <w:color w:val="B62B6A"/>
            <w:sz w:val="28"/>
            <w:lang w:eastAsia="pl-PL"/>
          </w:rPr>
          <w:t>projekt</w:t>
        </w:r>
        <w:proofErr w:type="spellEnd"/>
        <w:r w:rsidRPr="00682A19">
          <w:rPr>
            <w:rFonts w:ascii="Verdana" w:eastAsia="Times New Roman" w:hAnsi="Verdana" w:cs="Times New Roman"/>
            <w:color w:val="B62B6A"/>
            <w:sz w:val="28"/>
            <w:lang w:eastAsia="pl-PL"/>
          </w:rPr>
          <w:t xml:space="preserve"> był gotowy do przyjęcia przez Podkomisję</w:t>
        </w:r>
      </w:hyperlink>
      <w:r w:rsidRPr="00682A19">
        <w:rPr>
          <w:rFonts w:ascii="Verdana" w:eastAsia="Times New Roman" w:hAnsi="Verdana" w:cs="Times New Roman"/>
          <w:color w:val="504E4D"/>
          <w:sz w:val="28"/>
          <w:szCs w:val="28"/>
          <w:lang w:eastAsia="pl-PL"/>
        </w:rPr>
        <w:t>, ale formalnie z powodu niewyjaśnienia wszystkich kontrowersji, mieliśmy przyjąć go 6 sierpnia. 6 sierpnia jednak zabrakło reprezentanta Prezydenta, bo prezydent Komorowski oddał swoją władzę, a prezydent Duda dopiero ją przejął i nie byli jeszcze wyznaczeni reprezentanci. Nastąpił okres martwy. </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 xml:space="preserve">Kontaktowałem się pod koniec kadencji prezydenta Komorowskiego z ministrem Maciejem </w:t>
      </w:r>
      <w:proofErr w:type="spellStart"/>
      <w:r w:rsidRPr="00682A19">
        <w:rPr>
          <w:rFonts w:ascii="Verdana" w:eastAsia="Times New Roman" w:hAnsi="Verdana" w:cs="Times New Roman"/>
          <w:color w:val="504E4D"/>
          <w:sz w:val="28"/>
          <w:szCs w:val="28"/>
          <w:lang w:eastAsia="pl-PL"/>
        </w:rPr>
        <w:t>Łopińskim</w:t>
      </w:r>
      <w:proofErr w:type="spellEnd"/>
      <w:r w:rsidRPr="00682A19">
        <w:rPr>
          <w:rFonts w:ascii="Verdana" w:eastAsia="Times New Roman" w:hAnsi="Verdana" w:cs="Times New Roman"/>
          <w:color w:val="504E4D"/>
          <w:sz w:val="28"/>
          <w:szCs w:val="28"/>
          <w:lang w:eastAsia="pl-PL"/>
        </w:rPr>
        <w:t xml:space="preserve">, ponieważ pisano, że on będzie szefem doradców, a ja go znałem z czasów Solidarności. Powiedziałem, że zajmuję się taką ustawą i jeśli będzie wyznaczony ktoś, kto przejmie odpowiedzialność, to służę informacjami i ewentualną pomocą. </w:t>
      </w:r>
      <w:proofErr w:type="spellStart"/>
      <w:r w:rsidRPr="00682A19">
        <w:rPr>
          <w:rFonts w:ascii="Verdana" w:eastAsia="Times New Roman" w:hAnsi="Verdana" w:cs="Times New Roman"/>
          <w:color w:val="504E4D"/>
          <w:sz w:val="28"/>
          <w:szCs w:val="28"/>
          <w:lang w:eastAsia="pl-PL"/>
        </w:rPr>
        <w:t>Kiedy</w:t>
      </w:r>
      <w:hyperlink r:id="rId63" w:history="1">
        <w:r w:rsidRPr="00682A19">
          <w:rPr>
            <w:rFonts w:ascii="Verdana" w:eastAsia="Times New Roman" w:hAnsi="Verdana" w:cs="Times New Roman"/>
            <w:color w:val="B62B6A"/>
            <w:sz w:val="28"/>
            <w:lang w:eastAsia="pl-PL"/>
          </w:rPr>
          <w:t>przedstawiciele</w:t>
        </w:r>
        <w:proofErr w:type="spellEnd"/>
        <w:r w:rsidRPr="00682A19">
          <w:rPr>
            <w:rFonts w:ascii="Verdana" w:eastAsia="Times New Roman" w:hAnsi="Verdana" w:cs="Times New Roman"/>
            <w:color w:val="B62B6A"/>
            <w:sz w:val="28"/>
            <w:lang w:eastAsia="pl-PL"/>
          </w:rPr>
          <w:t xml:space="preserve"> nowego Prezydenta przyszli na podkomisję</w:t>
        </w:r>
      </w:hyperlink>
      <w:r w:rsidRPr="00682A19">
        <w:rPr>
          <w:rFonts w:ascii="Verdana" w:eastAsia="Times New Roman" w:hAnsi="Verdana" w:cs="Times New Roman"/>
          <w:color w:val="504E4D"/>
          <w:sz w:val="28"/>
          <w:szCs w:val="28"/>
          <w:lang w:eastAsia="pl-PL"/>
        </w:rPr>
        <w:t>, która w końcu została zwołana (9 września), to na szczęście z nastawieniem na kontynuację. I to było najważniejsze, to był ten moment kluczowy.</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Drugie czytanie poszło dość gładko, wszystkie kluby poparły. To było fantastycznie! Byłem zdziwiony!</w:t>
      </w:r>
      <w:r w:rsidRPr="00682A19">
        <w:rPr>
          <w:rFonts w:ascii="Verdana" w:eastAsia="Times New Roman" w:hAnsi="Verdana" w:cs="Times New Roman"/>
          <w:color w:val="504E4D"/>
          <w:sz w:val="28"/>
          <w:lang w:eastAsia="pl-PL"/>
        </w:rPr>
        <w:t> </w:t>
      </w:r>
      <w:hyperlink r:id="rId64" w:history="1">
        <w:r w:rsidRPr="00682A19">
          <w:rPr>
            <w:rFonts w:ascii="Verdana" w:eastAsia="Times New Roman" w:hAnsi="Verdana" w:cs="Times New Roman"/>
            <w:color w:val="B62B6A"/>
            <w:sz w:val="28"/>
            <w:lang w:eastAsia="pl-PL"/>
          </w:rPr>
          <w:t>Ustawa została przyjęta 25 września</w:t>
        </w:r>
      </w:hyperlink>
      <w:r w:rsidRPr="00682A19">
        <w:rPr>
          <w:rFonts w:ascii="Verdana" w:eastAsia="Times New Roman" w:hAnsi="Verdana" w:cs="Times New Roman"/>
          <w:color w:val="504E4D"/>
          <w:sz w:val="28"/>
          <w:szCs w:val="28"/>
          <w:lang w:eastAsia="pl-PL"/>
        </w:rPr>
        <w:t>. Było wiadomo, że się mieścimy – dokładnie co do sekundy. Za 2-3 dni miało być posiedzenie Senatu, który powinien rozpatrzyć, ewentualnie zgłosić poprawki, za tydzień posiedzenie Sejmu. To poszło takim wślizgiem, trochę jak Lewandowski w meczu ze Szkocją, w ostatniej sekundzie!</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Udało się, ale prace nad projektem w Sejmie trwały długo (od lutego do września odbyło się 14 posiedzeń podkomisji) – duży w tym udział Ministerstwa Sprawiedliwości…</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H. W.:</w:t>
      </w:r>
      <w:r w:rsidRPr="00682A19">
        <w:rPr>
          <w:rFonts w:ascii="Verdana" w:eastAsia="Times New Roman" w:hAnsi="Verdana" w:cs="Times New Roman"/>
          <w:color w:val="504E4D"/>
          <w:sz w:val="28"/>
          <w:lang w:eastAsia="pl-PL"/>
        </w:rPr>
        <w:t> </w:t>
      </w:r>
      <w:r w:rsidRPr="00682A19">
        <w:rPr>
          <w:rFonts w:ascii="Verdana" w:eastAsia="Times New Roman" w:hAnsi="Verdana" w:cs="Times New Roman"/>
          <w:color w:val="504E4D"/>
          <w:sz w:val="28"/>
          <w:szCs w:val="28"/>
          <w:lang w:eastAsia="pl-PL"/>
        </w:rPr>
        <w:t xml:space="preserve">– Tak, rzeczywiście. Naszą ustawą zajmowała się </w:t>
      </w:r>
      <w:proofErr w:type="spellStart"/>
      <w:r w:rsidRPr="00682A19">
        <w:rPr>
          <w:rFonts w:ascii="Verdana" w:eastAsia="Times New Roman" w:hAnsi="Verdana" w:cs="Times New Roman"/>
          <w:color w:val="504E4D"/>
          <w:sz w:val="28"/>
          <w:szCs w:val="28"/>
          <w:lang w:eastAsia="pl-PL"/>
        </w:rPr>
        <w:t>pani</w:t>
      </w:r>
      <w:proofErr w:type="spellEnd"/>
      <w:r w:rsidRPr="00682A19">
        <w:rPr>
          <w:rFonts w:ascii="Verdana" w:eastAsia="Times New Roman" w:hAnsi="Verdana" w:cs="Times New Roman"/>
          <w:color w:val="504E4D"/>
          <w:sz w:val="28"/>
          <w:szCs w:val="28"/>
          <w:lang w:eastAsia="pl-PL"/>
        </w:rPr>
        <w:t xml:space="preserve"> Aneta Komenda, sędzia sądu rejestrowego z Krakowa. Ma duże </w:t>
      </w:r>
      <w:r w:rsidRPr="00682A19">
        <w:rPr>
          <w:rFonts w:ascii="Verdana" w:eastAsia="Times New Roman" w:hAnsi="Verdana" w:cs="Times New Roman"/>
          <w:color w:val="504E4D"/>
          <w:sz w:val="28"/>
          <w:szCs w:val="28"/>
          <w:lang w:eastAsia="pl-PL"/>
        </w:rPr>
        <w:lastRenderedPageBreak/>
        <w:t>doświadczenie w pracy w sądzie rejestrowym i patrzyła na to z perspektywy tego doświadczenia.</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Jeden z prawników powiedział, ale to był oczywiście taki złośliwy żart, że gdyby prawnik o takim charakterze dostał grzebyk, to nie mógłby go używać, bo musiałby napisać instrukcję użycia grzebyka, no bo jednak to jest skomplikowana rzecz i trzeba wiedzieć jak, bo on może spowodować niebezpieczeństwa różnego rodzaju, więc to trzeba obudować dużym pakietem różnych warunków prawnych.</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Coś takiego działo się również z ustawą, co nie znaczy, że w działaniach Ministerstwa Sprawiedliwości nie było dobrych rzeczy. Np. mieliśmy w projekcie prezydenckim zapisy, że stowarzyszenie rejestrowe można przekształcić w stowarzyszenie zwykłe, w spółdzielnię socjalną, łączyć je. Jak ministerstwo przygotowało pytania i zastrzeżenia, których część była zasadna, to myśmy się poddali.</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Wypadł w ogóle ten fragment?</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H. W.:</w:t>
      </w:r>
      <w:r w:rsidRPr="00682A19">
        <w:rPr>
          <w:rFonts w:ascii="Verdana" w:eastAsia="Times New Roman" w:hAnsi="Verdana" w:cs="Times New Roman"/>
          <w:color w:val="504E4D"/>
          <w:sz w:val="28"/>
          <w:lang w:eastAsia="pl-PL"/>
        </w:rPr>
        <w:t> </w:t>
      </w:r>
      <w:r w:rsidRPr="00682A19">
        <w:rPr>
          <w:rFonts w:ascii="Verdana" w:eastAsia="Times New Roman" w:hAnsi="Verdana" w:cs="Times New Roman"/>
          <w:color w:val="504E4D"/>
          <w:sz w:val="28"/>
          <w:szCs w:val="28"/>
          <w:lang w:eastAsia="pl-PL"/>
        </w:rPr>
        <w:t>– Tak, ta rzecz w ogóle wypadła. Ale to nie znaczy, że tego nie można zrobić. Można. Tylko, że trzeba nad tym dłużej  popracować, a myśmy już nie mieli czasu.</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Drugi przykład: zawieszenie działalności. Sądy zawsze miały z tym kłopoty, było dużo martwych stowarzyszeń. Z tego też zrezygnowaliśmy, właśnie w wyniku dialogu z ministerstwem, bo okazało się, że wcześniej nastąpiła nowelizacja ustawy o Krajowym Rejestrze Sądowym, która dała prawo sądom do podejmowania decyzji o rozwiązaniu stowarzyszenia.</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Były więc pozytywy, ale jednocześnie to strasznie przedłużyło prace. Trzeba jednak dodać, że przedstawiciele Ministerstwa Sprawiedliwości podchodzili do sprawy bardzo rzetelnie.</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Jakie mamy zmiany w ustawie: rewolucyjne czy to tylko poprawki?</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H. W.:</w:t>
      </w:r>
      <w:r w:rsidRPr="00682A19">
        <w:rPr>
          <w:rFonts w:ascii="Verdana" w:eastAsia="Times New Roman" w:hAnsi="Verdana" w:cs="Times New Roman"/>
          <w:color w:val="504E4D"/>
          <w:sz w:val="28"/>
          <w:lang w:eastAsia="pl-PL"/>
        </w:rPr>
        <w:t> </w:t>
      </w:r>
      <w:r w:rsidRPr="00682A19">
        <w:rPr>
          <w:rFonts w:ascii="Verdana" w:eastAsia="Times New Roman" w:hAnsi="Verdana" w:cs="Times New Roman"/>
          <w:color w:val="504E4D"/>
          <w:sz w:val="28"/>
          <w:szCs w:val="28"/>
          <w:lang w:eastAsia="pl-PL"/>
        </w:rPr>
        <w:t>– Nie są to poprawki i nie są to zmiany rewolucyjne. Są to zmiany ewolucyjne.</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lastRenderedPageBreak/>
        <w:t xml:space="preserve">Geneza była taka, że w Senacie poprzedniej kadencji powstał </w:t>
      </w:r>
      <w:proofErr w:type="spellStart"/>
      <w:r w:rsidRPr="00682A19">
        <w:rPr>
          <w:rFonts w:ascii="Verdana" w:eastAsia="Times New Roman" w:hAnsi="Verdana" w:cs="Times New Roman"/>
          <w:color w:val="504E4D"/>
          <w:sz w:val="28"/>
          <w:szCs w:val="28"/>
          <w:lang w:eastAsia="pl-PL"/>
        </w:rPr>
        <w:t>projekt</w:t>
      </w:r>
      <w:proofErr w:type="spellEnd"/>
      <w:r w:rsidRPr="00682A19">
        <w:rPr>
          <w:rFonts w:ascii="Verdana" w:eastAsia="Times New Roman" w:hAnsi="Verdana" w:cs="Times New Roman"/>
          <w:color w:val="504E4D"/>
          <w:sz w:val="28"/>
          <w:szCs w:val="28"/>
          <w:lang w:eastAsia="pl-PL"/>
        </w:rPr>
        <w:t xml:space="preserve"> ustawy o zrzeszeniach. Pracowali nad tym senator Łukasz </w:t>
      </w:r>
      <w:proofErr w:type="spellStart"/>
      <w:r w:rsidRPr="00682A19">
        <w:rPr>
          <w:rFonts w:ascii="Verdana" w:eastAsia="Times New Roman" w:hAnsi="Verdana" w:cs="Times New Roman"/>
          <w:color w:val="504E4D"/>
          <w:sz w:val="28"/>
          <w:szCs w:val="28"/>
          <w:lang w:eastAsia="pl-PL"/>
        </w:rPr>
        <w:t>Abgarowicz</w:t>
      </w:r>
      <w:proofErr w:type="spellEnd"/>
      <w:r w:rsidRPr="00682A19">
        <w:rPr>
          <w:rFonts w:ascii="Verdana" w:eastAsia="Times New Roman" w:hAnsi="Verdana" w:cs="Times New Roman"/>
          <w:color w:val="504E4D"/>
          <w:sz w:val="28"/>
          <w:szCs w:val="28"/>
          <w:lang w:eastAsia="pl-PL"/>
        </w:rPr>
        <w:t xml:space="preserve"> i mecenas Jan Stefanowicz, z którymi jestem zaprzyjaźniony. Wychodzili z założenia, że nasze prawo nie daje możliwości zrzeszania się wszystkim. Że wybiera. Na przykład, osoby fizyczne mogą tworzyć stowarzyszenia, a osoby prawne nie. Stowarzyszenia mogą tworzyć związki stowarzyszeń, ale już nie stowarzyszenia. Gdyby na przykład kilka podmiotów prawnych chciało stworzyć stowarzyszenie, to nie mogą.</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 xml:space="preserve">W Polsce jest milion czy więcej przedsiębiorców, osób fizycznych. W zasadzie oni są ubezwłasnowolnieni, jeśli chodzi o możliwość zrzeszania się jako osoby prowadzące działalność gospodarczą. Mogą stworzyć stowarzyszenie jako osoby fizyczne, ale nie jako osoby prowadzące działalność. Więc należałoby stworzyć możliwości elastycznego zrzeszania się wszystkich ze wszystkimi. I to proponował </w:t>
      </w:r>
      <w:proofErr w:type="spellStart"/>
      <w:r w:rsidRPr="00682A19">
        <w:rPr>
          <w:rFonts w:ascii="Verdana" w:eastAsia="Times New Roman" w:hAnsi="Verdana" w:cs="Times New Roman"/>
          <w:color w:val="504E4D"/>
          <w:sz w:val="28"/>
          <w:szCs w:val="28"/>
          <w:lang w:eastAsia="pl-PL"/>
        </w:rPr>
        <w:t>projekt</w:t>
      </w:r>
      <w:proofErr w:type="spellEnd"/>
      <w:r w:rsidRPr="00682A19">
        <w:rPr>
          <w:rFonts w:ascii="Verdana" w:eastAsia="Times New Roman" w:hAnsi="Verdana" w:cs="Times New Roman"/>
          <w:color w:val="504E4D"/>
          <w:sz w:val="28"/>
          <w:szCs w:val="28"/>
          <w:lang w:eastAsia="pl-PL"/>
        </w:rPr>
        <w:t xml:space="preserve"> </w:t>
      </w:r>
      <w:proofErr w:type="spellStart"/>
      <w:r w:rsidRPr="00682A19">
        <w:rPr>
          <w:rFonts w:ascii="Verdana" w:eastAsia="Times New Roman" w:hAnsi="Verdana" w:cs="Times New Roman"/>
          <w:color w:val="504E4D"/>
          <w:sz w:val="28"/>
          <w:szCs w:val="28"/>
          <w:lang w:eastAsia="pl-PL"/>
        </w:rPr>
        <w:t>Abgarowicza</w:t>
      </w:r>
      <w:proofErr w:type="spellEnd"/>
      <w:r w:rsidRPr="00682A19">
        <w:rPr>
          <w:rFonts w:ascii="Verdana" w:eastAsia="Times New Roman" w:hAnsi="Verdana" w:cs="Times New Roman"/>
          <w:color w:val="504E4D"/>
          <w:sz w:val="28"/>
          <w:szCs w:val="28"/>
          <w:lang w:eastAsia="pl-PL"/>
        </w:rPr>
        <w:t>.</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W konsekwencji przewidywano likwidację wcześniejszych ustaw regulujących stowarzyszanie się. Było to więc zupełnie nowe spojrzenie. Fantastycznie, rewolucja! Jednak zmiana okazała się za duża dla organizacji pozarządowych. Oznaczałaby, że większość z nich musi dostosować statuty.</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Krytykowano ustawę również za to, że większy nacisk kładła na działania gospodarcze niż na obywatelskie, a w końcu chodzi o działania obywatelskie. W wyniku krytyki, która była zaskoczeniem dla senatorów (to był dla nich szok!), zaniechano inicjatywy.</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Już w nowej kadencji, w senackim zespole ds. współpracy z organizacjami pozarządowymi (chodziłem tam jako reprezentant kancelarii prezydenta), zaproponowałem, że należy zmienić ustawę o stowarzyszeniach. Ale nie trzeba tworzyć nowej ustawy, tylko modyfikować obecną. Doświadczenie wskazywało, że Prawo o stowarzyszeniach nieźle funkcjonuje, ale jest szereg rzeczy koniecznych do zmiany. Jednocześnie obszaru, który wymaga stworzenia nowego prawa o zrzeszeniach, nie można zostawić. Czyli należy podzielić robotę na dwie części. Zaczęto od stowarzyszeń.</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lastRenderedPageBreak/>
        <w:t xml:space="preserve">Przyjęliśmy zasadę, że nie może być tak, żeby jakaś oświecona </w:t>
      </w:r>
      <w:proofErr w:type="spellStart"/>
      <w:r w:rsidRPr="00682A19">
        <w:rPr>
          <w:rFonts w:ascii="Verdana" w:eastAsia="Times New Roman" w:hAnsi="Verdana" w:cs="Times New Roman"/>
          <w:color w:val="504E4D"/>
          <w:sz w:val="28"/>
          <w:szCs w:val="28"/>
          <w:lang w:eastAsia="pl-PL"/>
        </w:rPr>
        <w:t>grupa</w:t>
      </w:r>
      <w:proofErr w:type="spellEnd"/>
      <w:r w:rsidRPr="00682A19">
        <w:rPr>
          <w:rFonts w:ascii="Verdana" w:eastAsia="Times New Roman" w:hAnsi="Verdana" w:cs="Times New Roman"/>
          <w:color w:val="504E4D"/>
          <w:sz w:val="28"/>
          <w:szCs w:val="28"/>
          <w:lang w:eastAsia="pl-PL"/>
        </w:rPr>
        <w:t xml:space="preserve"> prawników przygotowywała propozycję. Same organizacje pozarządowe wypracowują założenia. Wziął to na siebie OFOP. To była chyba roczna praca. Ustalono, że w ustawie trzeba zmienić właśnie ilości osób zakładających stowarzyszenie, zasadę podległości organom nadzorującym, zwiększyć uprawnienia stowarzyszeń zwykłych, szereg innych rzeczy. Pismo z założeniami trafiło do kancelarii prezydenta z propozycją, żeby kancelaria dalej nad tym pracowała, oczywiście z udziałem organizacji.</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Założenie było więc od początku ewolucyjne: nie rewolucja, tylko ewolucja. Zakładamy, że ustawa działa, ale trzeba nakreślić zakres zmian taki, który ułatwi zakładanie i funkcjonowanie stowarzyszeń, a zarazem pozwoli potem dokonać dalszych prac, już w zakresie zwiększenia prawa do zrzeszania się. I jeszcze jedna rzecz: że teraz nie wchodzimy na tereny ustaw finansowych i rachunkowości, bo się w tym wszystkim pogubimy.</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Jednak w zakresie stowarzyszeń zwykłych to jest rewolucja. Zmienia się ich charakter.</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To próba wykreowania zupełnie innego modelu stowarzyszeń zwykłych?</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H. W.:</w:t>
      </w:r>
      <w:r w:rsidRPr="00682A19">
        <w:rPr>
          <w:rFonts w:ascii="Verdana" w:eastAsia="Times New Roman" w:hAnsi="Verdana" w:cs="Times New Roman"/>
          <w:color w:val="504E4D"/>
          <w:sz w:val="28"/>
          <w:lang w:eastAsia="pl-PL"/>
        </w:rPr>
        <w:t> </w:t>
      </w:r>
      <w:r w:rsidRPr="00682A19">
        <w:rPr>
          <w:rFonts w:ascii="Verdana" w:eastAsia="Times New Roman" w:hAnsi="Verdana" w:cs="Times New Roman"/>
          <w:color w:val="504E4D"/>
          <w:sz w:val="28"/>
          <w:szCs w:val="28"/>
          <w:lang w:eastAsia="pl-PL"/>
        </w:rPr>
        <w:t xml:space="preserve">– Prawo ewoluowało i stowarzyszenia zwykłe coraz bardziej spychano na margines. Stowarzyszenie rejestrowe to jest osoba prawna, a zwykłe – te zapisane w starej ustawie – nie wiadomo jaki ma status prawny. To umowa osób, które decydują się działać </w:t>
      </w:r>
      <w:proofErr w:type="spellStart"/>
      <w:r w:rsidRPr="00682A19">
        <w:rPr>
          <w:rFonts w:ascii="Verdana" w:eastAsia="Times New Roman" w:hAnsi="Verdana" w:cs="Times New Roman"/>
          <w:color w:val="504E4D"/>
          <w:sz w:val="28"/>
          <w:szCs w:val="28"/>
          <w:lang w:eastAsia="pl-PL"/>
        </w:rPr>
        <w:t>razem</w:t>
      </w:r>
      <w:proofErr w:type="spellEnd"/>
      <w:r w:rsidRPr="00682A19">
        <w:rPr>
          <w:rFonts w:ascii="Verdana" w:eastAsia="Times New Roman" w:hAnsi="Verdana" w:cs="Times New Roman"/>
          <w:color w:val="504E4D"/>
          <w:sz w:val="28"/>
          <w:szCs w:val="28"/>
          <w:lang w:eastAsia="pl-PL"/>
        </w:rPr>
        <w:t xml:space="preserve">, mogą korzystać tylko z własnych składek i nic więcej. Nie mogą zbierać 1% podatku, nie mogą zawierać umów, nie mogą zrobić zbiórki publicznej. Zdaniem prof. Huberta Izdebskiego w tym kształcie w ogóle nie powinny podlegać regulacji. Obywatelom zawsze wolno się porozumieć. O tym, że się porozumieli, że chcą </w:t>
      </w:r>
      <w:proofErr w:type="spellStart"/>
      <w:r w:rsidRPr="00682A19">
        <w:rPr>
          <w:rFonts w:ascii="Verdana" w:eastAsia="Times New Roman" w:hAnsi="Verdana" w:cs="Times New Roman"/>
          <w:color w:val="504E4D"/>
          <w:sz w:val="28"/>
          <w:szCs w:val="28"/>
          <w:lang w:eastAsia="pl-PL"/>
        </w:rPr>
        <w:t>razem</w:t>
      </w:r>
      <w:proofErr w:type="spellEnd"/>
      <w:r w:rsidRPr="00682A19">
        <w:rPr>
          <w:rFonts w:ascii="Verdana" w:eastAsia="Times New Roman" w:hAnsi="Verdana" w:cs="Times New Roman"/>
          <w:color w:val="504E4D"/>
          <w:sz w:val="28"/>
          <w:szCs w:val="28"/>
          <w:lang w:eastAsia="pl-PL"/>
        </w:rPr>
        <w:t xml:space="preserve"> coś zrobić, nie muszą nikogo zawiadamiać!</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 xml:space="preserve">Ale jeżeli stowarzyszenie zwykłe ma być podmiotem prawa, to musi nastąpić zmiana. Chodzi o to, żeby stowarzyszenie zwykłe miało ułomną osobowość prawną, mogło zawierać umowy, </w:t>
      </w:r>
      <w:r w:rsidRPr="00682A19">
        <w:rPr>
          <w:rFonts w:ascii="Verdana" w:eastAsia="Times New Roman" w:hAnsi="Verdana" w:cs="Times New Roman"/>
          <w:color w:val="504E4D"/>
          <w:sz w:val="28"/>
          <w:szCs w:val="28"/>
          <w:lang w:eastAsia="pl-PL"/>
        </w:rPr>
        <w:lastRenderedPageBreak/>
        <w:t>wchodzić w relacje prawne. To konieczne, żeby traktować je jako jedną z instytucji, które mogą działać w obrocie prawnym.</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Czy obecne stowarzyszenia zwykłe z takiej możliwości skorzystają?</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H. W.:</w:t>
      </w:r>
      <w:r w:rsidRPr="00682A19">
        <w:rPr>
          <w:rFonts w:ascii="Verdana" w:eastAsia="Times New Roman" w:hAnsi="Verdana" w:cs="Times New Roman"/>
          <w:color w:val="504E4D"/>
          <w:sz w:val="28"/>
          <w:lang w:eastAsia="pl-PL"/>
        </w:rPr>
        <w:t> </w:t>
      </w:r>
      <w:r w:rsidRPr="00682A19">
        <w:rPr>
          <w:rFonts w:ascii="Verdana" w:eastAsia="Times New Roman" w:hAnsi="Verdana" w:cs="Times New Roman"/>
          <w:color w:val="504E4D"/>
          <w:sz w:val="28"/>
          <w:szCs w:val="28"/>
          <w:lang w:eastAsia="pl-PL"/>
        </w:rPr>
        <w:t>– Jeśli dziś mamy stowarzyszenie zwykłe, to ono będzie musiało w ciągu dwóch lat dostosować się: zawrzeć odpowiednie zapisy w regulaminie i zgłosić się do ewidencji w starostwie (nie jest to rejestracja sądowa!). W regulaminie zawrze to, co chce. Jeśli na przykład zechce napisać, że korzysta tylko ze składek, to zapisze, że tylko ze składek i koniec.</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Czyli w przypadku tego konkretnego stowarzyszenia w praktyce niewiele się zmieni?</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H. W.:</w:t>
      </w:r>
      <w:r w:rsidRPr="00682A19">
        <w:rPr>
          <w:rFonts w:ascii="Verdana" w:eastAsia="Times New Roman" w:hAnsi="Verdana" w:cs="Times New Roman"/>
          <w:color w:val="504E4D"/>
          <w:sz w:val="28"/>
          <w:lang w:eastAsia="pl-PL"/>
        </w:rPr>
        <w:t> </w:t>
      </w:r>
      <w:r w:rsidRPr="00682A19">
        <w:rPr>
          <w:rFonts w:ascii="Verdana" w:eastAsia="Times New Roman" w:hAnsi="Verdana" w:cs="Times New Roman"/>
          <w:color w:val="504E4D"/>
          <w:sz w:val="28"/>
          <w:szCs w:val="28"/>
          <w:lang w:eastAsia="pl-PL"/>
        </w:rPr>
        <w:t xml:space="preserve">– Tak! Wolna </w:t>
      </w:r>
      <w:proofErr w:type="spellStart"/>
      <w:r w:rsidRPr="00682A19">
        <w:rPr>
          <w:rFonts w:ascii="Verdana" w:eastAsia="Times New Roman" w:hAnsi="Verdana" w:cs="Times New Roman"/>
          <w:color w:val="504E4D"/>
          <w:sz w:val="28"/>
          <w:szCs w:val="28"/>
          <w:lang w:eastAsia="pl-PL"/>
        </w:rPr>
        <w:t>wola</w:t>
      </w:r>
      <w:proofErr w:type="spellEnd"/>
      <w:r w:rsidRPr="00682A19">
        <w:rPr>
          <w:rFonts w:ascii="Verdana" w:eastAsia="Times New Roman" w:hAnsi="Verdana" w:cs="Times New Roman"/>
          <w:color w:val="504E4D"/>
          <w:sz w:val="28"/>
          <w:szCs w:val="28"/>
          <w:lang w:eastAsia="pl-PL"/>
        </w:rPr>
        <w:t>. Ale jeśli będzie chciało korzystać ze zbiórki publicznej na przykład, czy dotacji, a obecnie nie może, to zapisze to w regulaminie i z nowelizacją dostaje taką szansę.</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To była trudna dziedzina. Największe kontrowersje budziła zasada, że wszyscy w stowarzyszeniu zwykłym będą ponosić taką samą odpowiedzialność (w stowarzyszeniu rejestrowym odpowiedzialność ponosi zarząd). Ale jeśli przystępuję do stowarzyszenia zwykłego, to wiem o tym. Jeśli nas jest pięciu, to w pięciu decydujemy i ponosimy za to odpowiedzialność, na przykład wynajmując lokal.</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Chcieliśmy ułatwić takie proste inicjatywy lokalne: na przykład potrzebujemy zbudować ścieżkę rowerową, zagospodarować park czy ogródek, skrzykujemy się, składamy się sami po parę złotych, występujemy do samorządu o pięćset złotych. A samorząd ma podstawę prawną do udzielenia wsparcia, bo jesteśmy podmiotem, który może brać udział w obrocie prawnym, podpisujemy umowę itp.</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Ta instytucja ma więc ułatwiać działania obywatelom. Już trzech obywateli może założyć stowarzyszenie zwykłe. Mam nadzieję, że pozwoli to zwiększyć liczbę stowarzyszeń, bo obecnie trend jest taki, że powstaje więcej fundacji, bo ich zakładanie jest prostsze. Zobaczymy.</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lastRenderedPageBreak/>
        <w:t>Wspomniał pan już trochę o tym, co z pierwotnego projektu wypadło. Czego panu najbardziej szkoda?</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H. W.:</w:t>
      </w:r>
      <w:r w:rsidRPr="00682A19">
        <w:rPr>
          <w:rFonts w:ascii="Verdana" w:eastAsia="Times New Roman" w:hAnsi="Verdana" w:cs="Times New Roman"/>
          <w:color w:val="504E4D"/>
          <w:sz w:val="28"/>
          <w:lang w:eastAsia="pl-PL"/>
        </w:rPr>
        <w:t> </w:t>
      </w:r>
      <w:r w:rsidRPr="00682A19">
        <w:rPr>
          <w:rFonts w:ascii="Verdana" w:eastAsia="Times New Roman" w:hAnsi="Verdana" w:cs="Times New Roman"/>
          <w:color w:val="504E4D"/>
          <w:sz w:val="28"/>
          <w:szCs w:val="28"/>
          <w:lang w:eastAsia="pl-PL"/>
        </w:rPr>
        <w:t>– Przekształceń. Uważam, że prawo powinno być użyteczne dla obywateli. Jest taki problem w funkcjonowaniu organizacji pozarządowych, że organizacja, w którymś momencie dostrzega, że lepiej by się spełniała, realizowała swoją misję, będąc np. spółdzielnią socjalną. Albo, że może odnieść korzyść z połączenia się z innymi organizacjami. Albo z podziału, bo są różne pola jej aktywności. Obecnie to jest praktycznie niemożliwe.</w:t>
      </w:r>
      <w:r w:rsidRPr="00682A19">
        <w:rPr>
          <w:rFonts w:ascii="Verdana" w:eastAsia="Times New Roman" w:hAnsi="Verdana" w:cs="Times New Roman"/>
          <w:color w:val="504E4D"/>
          <w:sz w:val="28"/>
          <w:lang w:eastAsia="pl-PL"/>
        </w:rPr>
        <w:t> </w:t>
      </w:r>
      <w:hyperlink r:id="rId65" w:history="1">
        <w:r w:rsidRPr="00682A19">
          <w:rPr>
            <w:rFonts w:ascii="Verdana" w:eastAsia="Times New Roman" w:hAnsi="Verdana" w:cs="Times New Roman"/>
            <w:color w:val="B62B6A"/>
            <w:sz w:val="28"/>
            <w:lang w:eastAsia="pl-PL"/>
          </w:rPr>
          <w:t>Chcieliśmy stworzyć prawo, które to ułatwi</w:t>
        </w:r>
      </w:hyperlink>
      <w:r w:rsidRPr="00682A19">
        <w:rPr>
          <w:rFonts w:ascii="Verdana" w:eastAsia="Times New Roman" w:hAnsi="Verdana" w:cs="Times New Roman"/>
          <w:color w:val="504E4D"/>
          <w:sz w:val="28"/>
          <w:lang w:eastAsia="pl-PL"/>
        </w:rPr>
        <w:t> </w:t>
      </w:r>
      <w:r w:rsidRPr="00682A19">
        <w:rPr>
          <w:rFonts w:ascii="Verdana" w:eastAsia="Times New Roman" w:hAnsi="Verdana" w:cs="Times New Roman"/>
          <w:color w:val="504E4D"/>
          <w:sz w:val="28"/>
          <w:szCs w:val="28"/>
          <w:lang w:eastAsia="pl-PL"/>
        </w:rPr>
        <w:t>– na zasadzie dobrej woli, zakładając, że ludzie mają dobrą wolę.</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Pewnie już wszyscy zapomnieli, ale w projekcie były też ułatwienia dla cudzoziemców. Tego również nie uwzględniono?</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H. W.:</w:t>
      </w:r>
      <w:r w:rsidRPr="00682A19">
        <w:rPr>
          <w:rFonts w:ascii="Verdana" w:eastAsia="Times New Roman" w:hAnsi="Verdana" w:cs="Times New Roman"/>
          <w:color w:val="504E4D"/>
          <w:sz w:val="28"/>
          <w:lang w:eastAsia="pl-PL"/>
        </w:rPr>
        <w:t> </w:t>
      </w:r>
      <w:r w:rsidRPr="00682A19">
        <w:rPr>
          <w:rFonts w:ascii="Verdana" w:eastAsia="Times New Roman" w:hAnsi="Verdana" w:cs="Times New Roman"/>
          <w:color w:val="504E4D"/>
          <w:sz w:val="28"/>
          <w:szCs w:val="28"/>
          <w:lang w:eastAsia="pl-PL"/>
        </w:rPr>
        <w:t xml:space="preserve">– To powinno być zrobione, bo o tym mówi Konstytucja – </w:t>
      </w:r>
      <w:proofErr w:type="spellStart"/>
      <w:r w:rsidRPr="00682A19">
        <w:rPr>
          <w:rFonts w:ascii="Verdana" w:eastAsia="Times New Roman" w:hAnsi="Verdana" w:cs="Times New Roman"/>
          <w:color w:val="504E4D"/>
          <w:sz w:val="28"/>
          <w:szCs w:val="28"/>
          <w:lang w:eastAsia="pl-PL"/>
        </w:rPr>
        <w:t>art</w:t>
      </w:r>
      <w:proofErr w:type="spellEnd"/>
      <w:r w:rsidRPr="00682A19">
        <w:rPr>
          <w:rFonts w:ascii="Verdana" w:eastAsia="Times New Roman" w:hAnsi="Verdana" w:cs="Times New Roman"/>
          <w:color w:val="504E4D"/>
          <w:sz w:val="28"/>
          <w:szCs w:val="28"/>
          <w:lang w:eastAsia="pl-PL"/>
        </w:rPr>
        <w:t>. 58 ust. 1: Każdemu zapewnia się wolność zrzeszania się. Każdemu należy się prawo do zrzeszania się i myśmy to zapisali w projekcie prezydenckim, a każdemu, to znaczy każdemu. Nie jest ważne, czy jest to cudzoziemiec.</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 Czy „każdy” to znaczy, że ktoś przyjedzie z Japonii (powiedzmy jeszcze tak neutralnie) i założy tu w Polsce stowarzyszenie? Potencjalnie tak, nie było tu przeszkód.</w:t>
      </w:r>
      <w:r w:rsidRPr="00682A19">
        <w:rPr>
          <w:rFonts w:ascii="Verdana" w:eastAsia="Times New Roman" w:hAnsi="Verdana" w:cs="Times New Roman"/>
          <w:color w:val="504E4D"/>
          <w:sz w:val="28"/>
          <w:lang w:eastAsia="pl-PL"/>
        </w:rPr>
        <w:t> </w:t>
      </w:r>
      <w:hyperlink r:id="rId66" w:history="1">
        <w:r w:rsidRPr="00682A19">
          <w:rPr>
            <w:rFonts w:ascii="Verdana" w:eastAsia="Times New Roman" w:hAnsi="Verdana" w:cs="Times New Roman"/>
            <w:color w:val="B62B6A"/>
            <w:sz w:val="28"/>
            <w:lang w:eastAsia="pl-PL"/>
          </w:rPr>
          <w:t>Jednak zostało to poddane krytyce</w:t>
        </w:r>
      </w:hyperlink>
      <w:r w:rsidRPr="00682A19">
        <w:rPr>
          <w:rFonts w:ascii="Verdana" w:eastAsia="Times New Roman" w:hAnsi="Verdana" w:cs="Times New Roman"/>
          <w:color w:val="504E4D"/>
          <w:sz w:val="28"/>
          <w:lang w:eastAsia="pl-PL"/>
        </w:rPr>
        <w:t> </w:t>
      </w:r>
      <w:r w:rsidRPr="00682A19">
        <w:rPr>
          <w:rFonts w:ascii="Verdana" w:eastAsia="Times New Roman" w:hAnsi="Verdana" w:cs="Times New Roman"/>
          <w:color w:val="504E4D"/>
          <w:sz w:val="28"/>
          <w:szCs w:val="28"/>
          <w:lang w:eastAsia="pl-PL"/>
        </w:rPr>
        <w:t>w czasie pierwszego czytania, w trakcie konsultacji z organami administracji, również z ministerstwem sprawiedliwości. Były zamówione ekspertyzy prawne. I większość jednak zwracała uwagę, że jest problem.</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Doszliśmy do wniosku – a to jest moje podejście pragmatyczne – żeby zostawić jak jest. Obecnie ustawa pozwala. Cudzoziemcy mogą zakładać stowarzyszenia, tylko musi być większość obywateli polskich, ale w momencie, jak się założy, mogą przyjąć każdego. Powiedzieliśmy sobie: lepiej nie ruszajmy tego, niech będzie jak jest, bo jak ruszymy, to nie wiadomo do czego dojdziemy i może być gorzej.</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lastRenderedPageBreak/>
        <w:t>Jak skomentuje pan </w:t>
      </w:r>
      <w:hyperlink r:id="rId67" w:tgtFrame="_blank" w:history="1">
        <w:r w:rsidRPr="00682A19">
          <w:rPr>
            <w:rFonts w:ascii="Verdana" w:eastAsia="Times New Roman" w:hAnsi="Verdana" w:cs="Times New Roman"/>
            <w:b/>
            <w:bCs/>
            <w:color w:val="B62B6A"/>
            <w:sz w:val="28"/>
            <w:lang w:eastAsia="pl-PL"/>
          </w:rPr>
          <w:t>akcję Społecznej Sieci Ratunkowej</w:t>
        </w:r>
      </w:hyperlink>
      <w:r w:rsidRPr="00682A19">
        <w:rPr>
          <w:rFonts w:ascii="Verdana" w:eastAsia="Times New Roman" w:hAnsi="Verdana" w:cs="Times New Roman"/>
          <w:b/>
          <w:bCs/>
          <w:color w:val="504E4D"/>
          <w:sz w:val="28"/>
          <w:lang w:eastAsia="pl-PL"/>
        </w:rPr>
        <w:t xml:space="preserve"> i pana prezesa Jerzego </w:t>
      </w:r>
      <w:proofErr w:type="spellStart"/>
      <w:r w:rsidRPr="00682A19">
        <w:rPr>
          <w:rFonts w:ascii="Verdana" w:eastAsia="Times New Roman" w:hAnsi="Verdana" w:cs="Times New Roman"/>
          <w:b/>
          <w:bCs/>
          <w:color w:val="504E4D"/>
          <w:sz w:val="28"/>
          <w:lang w:eastAsia="pl-PL"/>
        </w:rPr>
        <w:t>Płókarza</w:t>
      </w:r>
      <w:proofErr w:type="spellEnd"/>
      <w:r w:rsidRPr="00682A19">
        <w:rPr>
          <w:rFonts w:ascii="Verdana" w:eastAsia="Times New Roman" w:hAnsi="Verdana" w:cs="Times New Roman"/>
          <w:b/>
          <w:bCs/>
          <w:color w:val="504E4D"/>
          <w:sz w:val="28"/>
          <w:lang w:eastAsia="pl-PL"/>
        </w:rPr>
        <w:t>. Na ile to był realny głos jakiejś części organizacji, na ile poważne argumenty?</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H. W.:</w:t>
      </w:r>
      <w:r w:rsidRPr="00682A19">
        <w:rPr>
          <w:rFonts w:ascii="Verdana" w:eastAsia="Times New Roman" w:hAnsi="Verdana" w:cs="Times New Roman"/>
          <w:color w:val="504E4D"/>
          <w:sz w:val="28"/>
          <w:lang w:eastAsia="pl-PL"/>
        </w:rPr>
        <w:t> </w:t>
      </w:r>
      <w:r w:rsidRPr="00682A19">
        <w:rPr>
          <w:rFonts w:ascii="Verdana" w:eastAsia="Times New Roman" w:hAnsi="Verdana" w:cs="Times New Roman"/>
          <w:color w:val="504E4D"/>
          <w:sz w:val="28"/>
          <w:szCs w:val="28"/>
          <w:lang w:eastAsia="pl-PL"/>
        </w:rPr>
        <w:t>– Niektórzy uważają, że to jest słabość organizacji pozarządowych, że one są tak zróżnicowane. Jak się spojrzy czym się zajmują, to zajmują się wszystkim. Ja myślę, że to jest właśnie siła organizacji. Jak się zakłada takie duże różnorodności, to trzeba również wliczyć w koszty to, że będą kontrowersje.</w:t>
      </w:r>
    </w:p>
    <w:p w:rsidR="00EF6352" w:rsidRPr="00682A19" w:rsidRDefault="00EF6352" w:rsidP="00EF6352">
      <w:pPr>
        <w:shd w:val="clear" w:color="auto" w:fill="FFFFFF"/>
        <w:spacing w:after="240"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color w:val="504E4D"/>
          <w:sz w:val="28"/>
          <w:szCs w:val="28"/>
          <w:lang w:eastAsia="pl-PL"/>
        </w:rPr>
        <w:t xml:space="preserve">Krytykować można, tylko trzeba mieć argumenty. To była krytyka absolutnie bez argumentów. Nowelizacja nie oznacza żadnego "pójścia w komercję", tylko właśnie wręcz przeciwnie, pewne uporządkowanie tych kwestii, które teraz są załatwiane w postaci różnych wybiegów. Trudno było prowadzić z panem </w:t>
      </w:r>
      <w:proofErr w:type="spellStart"/>
      <w:r w:rsidRPr="00682A19">
        <w:rPr>
          <w:rFonts w:ascii="Verdana" w:eastAsia="Times New Roman" w:hAnsi="Verdana" w:cs="Times New Roman"/>
          <w:color w:val="504E4D"/>
          <w:sz w:val="28"/>
          <w:szCs w:val="28"/>
          <w:lang w:eastAsia="pl-PL"/>
        </w:rPr>
        <w:t>Płókarzem</w:t>
      </w:r>
      <w:proofErr w:type="spellEnd"/>
      <w:r w:rsidRPr="00682A19">
        <w:rPr>
          <w:rFonts w:ascii="Verdana" w:eastAsia="Times New Roman" w:hAnsi="Verdana" w:cs="Times New Roman"/>
          <w:color w:val="504E4D"/>
          <w:sz w:val="28"/>
          <w:szCs w:val="28"/>
          <w:lang w:eastAsia="pl-PL"/>
        </w:rPr>
        <w:t xml:space="preserve"> dyskusję merytoryczną. Z jakichś przyczyn ta ustawa mu się nie podobała, ale nie potrafił dokładnie sprecyzować dlaczego. Trudno, takie jest życie w organizacjach pozarządowych, że trzeba się zderzyć z różnymi opiniami. Prezes </w:t>
      </w:r>
      <w:proofErr w:type="spellStart"/>
      <w:r w:rsidRPr="00682A19">
        <w:rPr>
          <w:rFonts w:ascii="Verdana" w:eastAsia="Times New Roman" w:hAnsi="Verdana" w:cs="Times New Roman"/>
          <w:color w:val="504E4D"/>
          <w:sz w:val="28"/>
          <w:szCs w:val="28"/>
          <w:lang w:eastAsia="pl-PL"/>
        </w:rPr>
        <w:t>Płókarz</w:t>
      </w:r>
      <w:proofErr w:type="spellEnd"/>
      <w:r w:rsidRPr="00682A19">
        <w:rPr>
          <w:rFonts w:ascii="Verdana" w:eastAsia="Times New Roman" w:hAnsi="Verdana" w:cs="Times New Roman"/>
          <w:color w:val="504E4D"/>
          <w:sz w:val="28"/>
          <w:szCs w:val="28"/>
          <w:lang w:eastAsia="pl-PL"/>
        </w:rPr>
        <w:t xml:space="preserve"> miał prawo do swojego zdania, ale nie przekonał komisji sejmowych i senackich. Poniósł porażkę, ale oznacza to korzyści dla organizacji pozarządowych. Tak uważam.</w:t>
      </w:r>
    </w:p>
    <w:p w:rsidR="00EF6352" w:rsidRPr="00682A19" w:rsidRDefault="00EF6352" w:rsidP="00EF6352">
      <w:pPr>
        <w:shd w:val="clear" w:color="auto" w:fill="FFFFFF"/>
        <w:spacing w:before="240" w:after="240" w:line="240" w:lineRule="auto"/>
        <w:rPr>
          <w:rFonts w:ascii="Verdana" w:eastAsia="Times New Roman" w:hAnsi="Verdana" w:cs="Times New Roman"/>
          <w:color w:val="504E4D"/>
          <w:sz w:val="28"/>
          <w:szCs w:val="28"/>
          <w:lang w:eastAsia="pl-PL"/>
        </w:rPr>
      </w:pPr>
      <w:r w:rsidRPr="009C485A">
        <w:rPr>
          <w:rFonts w:ascii="Verdana" w:eastAsia="Times New Roman" w:hAnsi="Verdana" w:cs="Times New Roman"/>
          <w:color w:val="504E4D"/>
          <w:sz w:val="28"/>
          <w:szCs w:val="28"/>
          <w:lang w:eastAsia="pl-PL"/>
        </w:rPr>
        <w:pict>
          <v:rect id="_x0000_i1027" style="width:0;height:0" o:hralign="center" o:hrstd="t" o:hr="t" fillcolor="#a0a0a0" stroked="f"/>
        </w:pict>
      </w:r>
    </w:p>
    <w:p w:rsidR="00EF6352" w:rsidRPr="00682A19" w:rsidRDefault="00EF6352" w:rsidP="00EF6352">
      <w:pPr>
        <w:shd w:val="clear" w:color="auto" w:fill="FFFFFF"/>
        <w:spacing w:line="240" w:lineRule="auto"/>
        <w:rPr>
          <w:rFonts w:ascii="Verdana" w:eastAsia="Times New Roman" w:hAnsi="Verdana" w:cs="Times New Roman"/>
          <w:color w:val="504E4D"/>
          <w:sz w:val="28"/>
          <w:szCs w:val="28"/>
          <w:lang w:eastAsia="pl-PL"/>
        </w:rPr>
      </w:pPr>
      <w:r w:rsidRPr="00682A19">
        <w:rPr>
          <w:rFonts w:ascii="Verdana" w:eastAsia="Times New Roman" w:hAnsi="Verdana" w:cs="Times New Roman"/>
          <w:b/>
          <w:bCs/>
          <w:color w:val="504E4D"/>
          <w:sz w:val="28"/>
          <w:lang w:eastAsia="pl-PL"/>
        </w:rPr>
        <w:t>Dowiedz się, </w:t>
      </w:r>
      <w:hyperlink r:id="rId68" w:tgtFrame="_blank" w:history="1">
        <w:r w:rsidRPr="00682A19">
          <w:rPr>
            <w:rFonts w:ascii="Verdana" w:eastAsia="Times New Roman" w:hAnsi="Verdana" w:cs="Times New Roman"/>
            <w:b/>
            <w:bCs/>
            <w:color w:val="B62B6A"/>
            <w:sz w:val="28"/>
            <w:lang w:eastAsia="pl-PL"/>
          </w:rPr>
          <w:t>co ciekawego wydarzyło się w III sektorze</w:t>
        </w:r>
      </w:hyperlink>
      <w:r w:rsidRPr="00682A19">
        <w:rPr>
          <w:rFonts w:ascii="Verdana" w:eastAsia="Times New Roman" w:hAnsi="Verdana" w:cs="Times New Roman"/>
          <w:b/>
          <w:bCs/>
          <w:color w:val="504E4D"/>
          <w:sz w:val="28"/>
          <w:lang w:eastAsia="pl-PL"/>
        </w:rPr>
        <w:t>. Śledź </w:t>
      </w:r>
      <w:hyperlink r:id="rId69" w:tgtFrame="_blank" w:history="1">
        <w:r w:rsidRPr="00682A19">
          <w:rPr>
            <w:rFonts w:ascii="Verdana" w:eastAsia="Times New Roman" w:hAnsi="Verdana" w:cs="Times New Roman"/>
            <w:b/>
            <w:bCs/>
            <w:color w:val="B62B6A"/>
            <w:sz w:val="28"/>
            <w:lang w:eastAsia="pl-PL"/>
          </w:rPr>
          <w:t>wydarzenia ważne dla NGO</w:t>
        </w:r>
      </w:hyperlink>
      <w:r w:rsidRPr="00682A19">
        <w:rPr>
          <w:rFonts w:ascii="Verdana" w:eastAsia="Times New Roman" w:hAnsi="Verdana" w:cs="Times New Roman"/>
          <w:b/>
          <w:bCs/>
          <w:color w:val="504E4D"/>
          <w:sz w:val="28"/>
          <w:lang w:eastAsia="pl-PL"/>
        </w:rPr>
        <w:t>, przeczytaj wiadomości dla organizacji pozarządowych.</w:t>
      </w:r>
      <w:r w:rsidRPr="00682A19">
        <w:rPr>
          <w:rFonts w:ascii="Verdana" w:eastAsia="Times New Roman" w:hAnsi="Verdana" w:cs="Times New Roman"/>
          <w:b/>
          <w:bCs/>
          <w:color w:val="504E4D"/>
          <w:sz w:val="28"/>
          <w:szCs w:val="28"/>
          <w:lang w:eastAsia="pl-PL"/>
        </w:rPr>
        <w:br/>
      </w:r>
      <w:r w:rsidRPr="00682A19">
        <w:rPr>
          <w:rFonts w:ascii="Verdana" w:eastAsia="Times New Roman" w:hAnsi="Verdana" w:cs="Times New Roman"/>
          <w:b/>
          <w:bCs/>
          <w:color w:val="504E4D"/>
          <w:sz w:val="28"/>
          <w:lang w:eastAsia="pl-PL"/>
        </w:rPr>
        <w:t>Odwiedź </w:t>
      </w:r>
      <w:hyperlink r:id="rId70" w:tgtFrame="_blank" w:history="1">
        <w:r w:rsidRPr="00682A19">
          <w:rPr>
            <w:rFonts w:ascii="Verdana" w:eastAsia="Times New Roman" w:hAnsi="Verdana" w:cs="Times New Roman"/>
            <w:b/>
            <w:bCs/>
            <w:color w:val="B62B6A"/>
            <w:sz w:val="28"/>
            <w:lang w:eastAsia="pl-PL"/>
          </w:rPr>
          <w:t>wiadomosci.ngo.pl</w:t>
        </w:r>
      </w:hyperlink>
      <w:r w:rsidRPr="00682A19">
        <w:rPr>
          <w:rFonts w:ascii="Verdana" w:eastAsia="Times New Roman" w:hAnsi="Verdana" w:cs="Times New Roman"/>
          <w:b/>
          <w:bCs/>
          <w:color w:val="504E4D"/>
          <w:sz w:val="28"/>
          <w:lang w:eastAsia="pl-PL"/>
        </w:rPr>
        <w:t>. </w:t>
      </w:r>
    </w:p>
    <w:p w:rsidR="00EF6352" w:rsidRPr="00682A19" w:rsidRDefault="00EF6352" w:rsidP="00EF6352">
      <w:pPr>
        <w:shd w:val="clear" w:color="auto" w:fill="FFFFFF"/>
        <w:spacing w:after="120" w:line="192" w:lineRule="atLeast"/>
        <w:rPr>
          <w:rFonts w:ascii="Verdana" w:eastAsia="Times New Roman" w:hAnsi="Verdana" w:cs="Times New Roman"/>
          <w:color w:val="504E4D"/>
          <w:sz w:val="14"/>
          <w:szCs w:val="14"/>
          <w:lang w:eastAsia="pl-PL"/>
        </w:rPr>
      </w:pPr>
      <w:r w:rsidRPr="00682A19">
        <w:rPr>
          <w:rFonts w:ascii="Verdana" w:eastAsia="Times New Roman" w:hAnsi="Verdana" w:cs="Times New Roman"/>
          <w:b/>
          <w:bCs/>
          <w:color w:val="504E4D"/>
          <w:sz w:val="14"/>
          <w:szCs w:val="14"/>
          <w:lang w:eastAsia="pl-PL"/>
        </w:rPr>
        <w:t>Informacja własna portalu ngo.pl</w:t>
      </w:r>
      <w:r w:rsidRPr="00682A19">
        <w:rPr>
          <w:rFonts w:ascii="Verdana" w:eastAsia="Times New Roman" w:hAnsi="Verdana" w:cs="Times New Roman"/>
          <w:color w:val="504E4D"/>
          <w:sz w:val="14"/>
          <w:szCs w:val="14"/>
          <w:lang w:eastAsia="pl-PL"/>
        </w:rPr>
        <w:br/>
        <w:t>Źródło: inf. własna (poradnik.ngo.pl)</w:t>
      </w:r>
    </w:p>
    <w:p w:rsidR="00EF6352" w:rsidRDefault="00EF6352" w:rsidP="00EF6352">
      <w:pPr>
        <w:pStyle w:val="Nagwek1"/>
        <w:pBdr>
          <w:top w:val="single" w:sz="12" w:space="2" w:color="005DFF"/>
          <w:left w:val="single" w:sz="12" w:space="8" w:color="005DFF"/>
          <w:bottom w:val="single" w:sz="12" w:space="2" w:color="005DFF"/>
          <w:right w:val="single" w:sz="12" w:space="8" w:color="005DFF"/>
        </w:pBdr>
        <w:shd w:val="clear" w:color="auto" w:fill="FFFFFF"/>
        <w:spacing w:before="0" w:beforeAutospacing="0" w:after="156" w:afterAutospacing="0"/>
        <w:rPr>
          <w:rFonts w:ascii="Verdana" w:hAnsi="Verdana"/>
          <w:color w:val="504E4D"/>
          <w:sz w:val="65"/>
          <w:szCs w:val="65"/>
        </w:rPr>
      </w:pPr>
      <w:r>
        <w:rPr>
          <w:rFonts w:ascii="Verdana" w:hAnsi="Verdana"/>
          <w:color w:val="504E4D"/>
          <w:sz w:val="65"/>
          <w:szCs w:val="65"/>
        </w:rPr>
        <w:t>Za pół roku 7 zastąpi 15. Prezydent podpisał nowelizację stowarzyszeń</w:t>
      </w:r>
    </w:p>
    <w:p w:rsidR="00EF6352" w:rsidRDefault="00EF6352" w:rsidP="00EF6352">
      <w:pPr>
        <w:shd w:val="clear" w:color="auto" w:fill="FFFFFF"/>
        <w:spacing w:line="192" w:lineRule="atLeast"/>
        <w:rPr>
          <w:rFonts w:ascii="Verdana" w:hAnsi="Verdana"/>
          <w:color w:val="504E4D"/>
          <w:sz w:val="14"/>
          <w:szCs w:val="14"/>
        </w:rPr>
      </w:pPr>
      <w:r>
        <w:rPr>
          <w:rFonts w:ascii="Verdana" w:hAnsi="Verdana"/>
          <w:color w:val="504E4D"/>
          <w:sz w:val="14"/>
          <w:szCs w:val="14"/>
        </w:rPr>
        <w:lastRenderedPageBreak/>
        <w:t>autor(</w:t>
      </w:r>
      <w:proofErr w:type="spellStart"/>
      <w:r>
        <w:rPr>
          <w:rFonts w:ascii="Verdana" w:hAnsi="Verdana"/>
          <w:color w:val="504E4D"/>
          <w:sz w:val="14"/>
          <w:szCs w:val="14"/>
        </w:rPr>
        <w:t>ka</w:t>
      </w:r>
      <w:proofErr w:type="spellEnd"/>
      <w:r>
        <w:rPr>
          <w:rFonts w:ascii="Verdana" w:hAnsi="Verdana"/>
          <w:color w:val="504E4D"/>
          <w:sz w:val="14"/>
          <w:szCs w:val="14"/>
        </w:rPr>
        <w:t>):</w:t>
      </w:r>
      <w:r>
        <w:rPr>
          <w:rStyle w:val="apple-converted-space"/>
          <w:rFonts w:ascii="Verdana" w:hAnsi="Verdana"/>
          <w:color w:val="504E4D"/>
          <w:sz w:val="14"/>
          <w:szCs w:val="14"/>
        </w:rPr>
        <w:t> </w:t>
      </w:r>
      <w:hyperlink r:id="rId71" w:history="1">
        <w:r>
          <w:rPr>
            <w:rStyle w:val="Hipercze"/>
            <w:rFonts w:ascii="Verdana" w:hAnsi="Verdana"/>
            <w:color w:val="005DFF"/>
            <w:sz w:val="14"/>
            <w:szCs w:val="14"/>
            <w:u w:val="none"/>
          </w:rPr>
          <w:t xml:space="preserve">oprac. </w:t>
        </w:r>
        <w:proofErr w:type="spellStart"/>
        <w:r>
          <w:rPr>
            <w:rStyle w:val="Hipercze"/>
            <w:rFonts w:ascii="Verdana" w:hAnsi="Verdana"/>
            <w:color w:val="005DFF"/>
            <w:sz w:val="14"/>
            <w:szCs w:val="14"/>
            <w:u w:val="none"/>
          </w:rPr>
          <w:t>rk</w:t>
        </w:r>
        <w:proofErr w:type="spellEnd"/>
        <w:r>
          <w:rPr>
            <w:rStyle w:val="Hipercze"/>
            <w:rFonts w:ascii="Verdana" w:hAnsi="Verdana"/>
            <w:color w:val="005DFF"/>
            <w:sz w:val="14"/>
            <w:szCs w:val="14"/>
            <w:u w:val="none"/>
          </w:rPr>
          <w:t>, poradnik.ngo.pl</w:t>
        </w:r>
      </w:hyperlink>
      <w:r>
        <w:rPr>
          <w:rStyle w:val="apple-converted-space"/>
          <w:rFonts w:ascii="Verdana" w:hAnsi="Verdana"/>
          <w:color w:val="504E4D"/>
          <w:sz w:val="14"/>
          <w:szCs w:val="14"/>
        </w:rPr>
        <w:t> </w:t>
      </w:r>
      <w:r>
        <w:rPr>
          <w:rFonts w:ascii="Verdana" w:hAnsi="Verdana"/>
          <w:color w:val="504E4D"/>
          <w:sz w:val="14"/>
          <w:szCs w:val="14"/>
        </w:rPr>
        <w:br/>
        <w:t>2015-10-27, 10:20</w:t>
      </w:r>
    </w:p>
    <w:p w:rsidR="00EF6352" w:rsidRDefault="00EF6352" w:rsidP="00EF6352">
      <w:pPr>
        <w:shd w:val="clear" w:color="auto" w:fill="FFFFFF"/>
        <w:spacing w:line="192" w:lineRule="atLeast"/>
        <w:rPr>
          <w:rFonts w:ascii="Verdana" w:hAnsi="Verdana"/>
          <w:color w:val="504E4D"/>
          <w:sz w:val="14"/>
          <w:szCs w:val="14"/>
        </w:rPr>
      </w:pPr>
      <w:r>
        <w:rPr>
          <w:rFonts w:ascii="Verdana" w:hAnsi="Verdana"/>
          <w:noProof/>
          <w:color w:val="005DFF"/>
          <w:sz w:val="14"/>
          <w:szCs w:val="14"/>
          <w:lang w:eastAsia="pl-PL"/>
        </w:rPr>
        <w:drawing>
          <wp:inline distT="0" distB="0" distL="0" distR="0">
            <wp:extent cx="6096000" cy="4572000"/>
            <wp:effectExtent l="19050" t="0" r="0" b="0"/>
            <wp:docPr id="6" name="Obraz 13" descr="http://img.ngo.pl/view/files.Resized?c=true&amp;file_id=1632389&amp;h=480&amp;rm=w&amp;w=640">
              <a:hlinkClick xmlns:a="http://schemas.openxmlformats.org/drawingml/2006/main" r:id="rId72" tooltip="&quot;kliknij aby powiększyć zdjęcie głów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g.ngo.pl/view/files.Resized?c=true&amp;file_id=1632389&amp;h=480&amp;rm=w&amp;w=640">
                      <a:hlinkClick r:id="rId72" tooltip="&quot;kliknij aby powiększyć zdjęcie główne.&quot;"/>
                    </pic:cNvPr>
                    <pic:cNvPicPr>
                      <a:picLocks noChangeAspect="1" noChangeArrowheads="1"/>
                    </pic:cNvPicPr>
                  </pic:nvPicPr>
                  <pic:blipFill>
                    <a:blip r:embed="rId73"/>
                    <a:srcRect/>
                    <a:stretch>
                      <a:fillRect/>
                    </a:stretch>
                  </pic:blipFill>
                  <pic:spPr bwMode="auto">
                    <a:xfrm>
                      <a:off x="0" y="0"/>
                      <a:ext cx="6096000" cy="4572000"/>
                    </a:xfrm>
                    <a:prstGeom prst="rect">
                      <a:avLst/>
                    </a:prstGeom>
                    <a:noFill/>
                    <a:ln w="9525">
                      <a:noFill/>
                      <a:miter lim="800000"/>
                      <a:headEnd/>
                      <a:tailEnd/>
                    </a:ln>
                  </pic:spPr>
                </pic:pic>
              </a:graphicData>
            </a:graphic>
          </wp:inline>
        </w:drawing>
      </w:r>
      <w:r>
        <w:rPr>
          <w:rStyle w:val="img-desr"/>
          <w:rFonts w:ascii="Verdana" w:hAnsi="Verdana"/>
          <w:color w:val="504E4D"/>
          <w:sz w:val="12"/>
          <w:szCs w:val="12"/>
        </w:rPr>
        <w:t>Pałac Prezydencki. Fot. Tomasz Kaczor, ngo.pl</w:t>
      </w:r>
    </w:p>
    <w:p w:rsidR="00EF6352" w:rsidRDefault="00EF6352" w:rsidP="00EF6352">
      <w:pPr>
        <w:shd w:val="clear" w:color="auto" w:fill="FFFFFF"/>
        <w:spacing w:line="240" w:lineRule="auto"/>
        <w:rPr>
          <w:rFonts w:ascii="Verdana" w:hAnsi="Verdana"/>
          <w:b/>
          <w:bCs/>
          <w:color w:val="504E4D"/>
          <w:sz w:val="32"/>
          <w:szCs w:val="32"/>
        </w:rPr>
      </w:pPr>
      <w:r>
        <w:rPr>
          <w:rFonts w:ascii="Verdana" w:hAnsi="Verdana"/>
          <w:b/>
          <w:bCs/>
          <w:color w:val="504E4D"/>
          <w:sz w:val="32"/>
          <w:szCs w:val="32"/>
        </w:rPr>
        <w:t xml:space="preserve">26 października 2015 r. prezydent Andrzej Duda podpisał ustawę o zmianie ustawy - Prawo o stowarzyszeniach oraz niektórych innych ustaw. To pierwsza, tak znacząca zmiana w ustawie uchwalonej ćwierć wieku temu (w kwietniu 1989 r.). Czy nowelizacja będzie impulsem do </w:t>
      </w:r>
      <w:proofErr w:type="spellStart"/>
      <w:r>
        <w:rPr>
          <w:rFonts w:ascii="Verdana" w:hAnsi="Verdana"/>
          <w:b/>
          <w:bCs/>
          <w:color w:val="504E4D"/>
          <w:sz w:val="32"/>
          <w:szCs w:val="32"/>
        </w:rPr>
        <w:t>rozwoju</w:t>
      </w:r>
      <w:proofErr w:type="spellEnd"/>
      <w:r>
        <w:rPr>
          <w:rFonts w:ascii="Verdana" w:hAnsi="Verdana"/>
          <w:b/>
          <w:bCs/>
          <w:color w:val="504E4D"/>
          <w:sz w:val="32"/>
          <w:szCs w:val="32"/>
        </w:rPr>
        <w:t xml:space="preserve"> trzeciego sektora? Ile mamy czasu na przygotowanie się do zmian?</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Nowelizacja Prawa o stowarzyszeniach trafiła do Sejmu z inicjatywy prezydenta Bronisława Komorowskiego. Ale sama potrzeba zmian w ustawie i główne ich kierunki wyszły ze środowiska organizacji pozarządowych (zobacz:</w:t>
      </w:r>
      <w:r>
        <w:rPr>
          <w:rStyle w:val="apple-converted-space"/>
          <w:rFonts w:ascii="Verdana" w:hAnsi="Verdana"/>
          <w:color w:val="504E4D"/>
          <w:sz w:val="28"/>
          <w:szCs w:val="28"/>
        </w:rPr>
        <w:t> </w:t>
      </w:r>
      <w:hyperlink r:id="rId74" w:history="1">
        <w:r>
          <w:rPr>
            <w:rStyle w:val="Hipercze"/>
            <w:rFonts w:ascii="Verdana" w:hAnsi="Verdana"/>
            <w:color w:val="005DFF"/>
            <w:sz w:val="28"/>
            <w:szCs w:val="28"/>
            <w:u w:val="none"/>
          </w:rPr>
          <w:t>Jak konsultowano nowelizację stowarzyszeń</w:t>
        </w:r>
      </w:hyperlink>
      <w:r>
        <w:rPr>
          <w:rFonts w:ascii="Verdana" w:hAnsi="Verdana"/>
          <w:color w:val="504E4D"/>
          <w:sz w:val="28"/>
          <w:szCs w:val="28"/>
        </w:rPr>
        <w:t>). Ustawę uchwalono pod koniec września 2015 r. Poniżej sygnalizujemy najważniejsze zmiany, jakie wprowadza nowelizacja.</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lastRenderedPageBreak/>
        <w:t>Ułatwienia przy rejestracji stowarzyszenia</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 xml:space="preserve">W aktualnym stanie prawnym do zarejestrowania stowarzyszenia potrzeba jest inicjatywa aż 15. obywateli. Nowelizacja zmniejsza wymaganą liczbę założycieli do 7. To chyba najbardziej symboliczna z wprowadzanych zmian. Wiąże się z nią duże nadzieje. Nasze przepisy upodobnią się w tym zakresie do przepisów innych krajów </w:t>
      </w:r>
      <w:proofErr w:type="spellStart"/>
      <w:r>
        <w:rPr>
          <w:rFonts w:ascii="Verdana" w:hAnsi="Verdana"/>
          <w:color w:val="504E4D"/>
          <w:sz w:val="28"/>
          <w:szCs w:val="28"/>
        </w:rPr>
        <w:t>europejskich</w:t>
      </w:r>
      <w:proofErr w:type="spellEnd"/>
      <w:r>
        <w:rPr>
          <w:rFonts w:ascii="Verdana" w:hAnsi="Verdana"/>
          <w:color w:val="504E4D"/>
          <w:sz w:val="28"/>
          <w:szCs w:val="28"/>
        </w:rPr>
        <w:t>. Projektodawcy liczą na zatrzymanie niepożądanego trendu, polegającego na rejestrowaniu "pseudo" fundacji (fundacji bez realnego funduszu założycielskiego), w związku z trudnościami z zebraniem wymaganej liczby osób do założenia stowarzyszenia. Liczba 15 jest barierą w wielu środowiskach lokalnych. Likwidacja tej bariery ma spowodować ożywienie się postaw obywatelskich – liczba stowarzyszeń wzrośnie. O tym jak bardzo, będziemy mogli się przekonać już w drugiej połowie 2016 r.</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 xml:space="preserve">Aby na początku było jak najłatwiej, z ustawy usuwa się również zapis dający sądom trzy miesiące na rozpoznanie wniosku o rejestrację stowarzyszenia (obecny ustęp 1 w </w:t>
      </w:r>
      <w:proofErr w:type="spellStart"/>
      <w:r>
        <w:rPr>
          <w:rFonts w:ascii="Verdana" w:hAnsi="Verdana"/>
          <w:color w:val="504E4D"/>
          <w:sz w:val="28"/>
          <w:szCs w:val="28"/>
        </w:rPr>
        <w:t>art</w:t>
      </w:r>
      <w:proofErr w:type="spellEnd"/>
      <w:r>
        <w:rPr>
          <w:rFonts w:ascii="Verdana" w:hAnsi="Verdana"/>
          <w:color w:val="504E4D"/>
          <w:sz w:val="28"/>
          <w:szCs w:val="28"/>
        </w:rPr>
        <w:t>. 13 ustawy Prawo o stowarzyszeniach). Stowarzyszeń dotyczyć więc będą ogólne terminy zapisane w ustawie o Krajowym Rejestrze Sądowym, które na załatwianie spraw dają tydzień. Szybsze rozpatrywanie wniosków możliwe będzie m.in. dzięki likwidacji nadzoru prewencyjnego starosty.</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Mniej nadzoru starosty</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Po wejściu w życie nowych przepisów starosta (nadzór) nie będzie uczestniczył w powstawaniu i rejestrowaniu stowarzyszeń. Do tej pory jego udział polegał na badaniu statutów. Sądy rejestrowe wysyłały statuty nowopowstających organizacji do powiatów. Uwagi, które wracały do sądów były jedną z częstszych przyczyn komplikowania się procesu rejestracji. Sama wymiana dokumentów (przesyłanie z sądu do urzędu i z powrotem) przedłużało rejestrację. Przywilej nadzoru polegający na recenzowaniu nowych statutów zniknie.</w:t>
      </w:r>
      <w:r>
        <w:rPr>
          <w:rStyle w:val="apple-converted-space"/>
          <w:rFonts w:ascii="Verdana" w:hAnsi="Verdana"/>
          <w:color w:val="504E4D"/>
          <w:sz w:val="28"/>
          <w:szCs w:val="28"/>
        </w:rPr>
        <w:t> </w:t>
      </w:r>
      <w:r>
        <w:rPr>
          <w:rStyle w:val="Pogrubienie"/>
          <w:rFonts w:ascii="Verdana" w:hAnsi="Verdana"/>
          <w:color w:val="504E4D"/>
          <w:sz w:val="28"/>
          <w:szCs w:val="28"/>
        </w:rPr>
        <w:t xml:space="preserve">Tylko </w:t>
      </w:r>
      <w:proofErr w:type="spellStart"/>
      <w:r>
        <w:rPr>
          <w:rStyle w:val="Pogrubienie"/>
          <w:rFonts w:ascii="Verdana" w:hAnsi="Verdana"/>
          <w:color w:val="504E4D"/>
          <w:sz w:val="28"/>
          <w:szCs w:val="28"/>
        </w:rPr>
        <w:t>sąd</w:t>
      </w:r>
      <w:proofErr w:type="spellEnd"/>
      <w:r>
        <w:rPr>
          <w:rStyle w:val="Pogrubienie"/>
          <w:rFonts w:ascii="Verdana" w:hAnsi="Verdana"/>
          <w:color w:val="504E4D"/>
          <w:sz w:val="28"/>
          <w:szCs w:val="28"/>
        </w:rPr>
        <w:t xml:space="preserve"> oceni poprawność statutu rejestrującego się stowarzyszenia.</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 xml:space="preserve">Obowiązkiem sądu będzie przesłanie do organu nadzoru statutu organizacji po jej zarejestrowaniu. Starosta zostanie więc </w:t>
      </w:r>
      <w:r>
        <w:rPr>
          <w:rFonts w:ascii="Verdana" w:hAnsi="Verdana"/>
          <w:color w:val="504E4D"/>
          <w:sz w:val="28"/>
          <w:szCs w:val="28"/>
        </w:rPr>
        <w:lastRenderedPageBreak/>
        <w:t>poinformowany, ale nie będzie miał wpływu na to, czy nowe stowarzyszenie zostanie zarejestrowane i w jakim kształcie (z jakim statutem).</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Nowelizacja wprowadza również zasadę, że żądania nadzoru (żądanie dostarczenia odpisów uchwał walnego zebrania i niezbędnych wyjaśnień) muszą być uzasadnione. Sam nadzór może być sprawowany "wyłącznie w zakresie zgodności ich [stowarzyszeń] działania z przepisami prawa i postanowieniami statutu". Przepisy w obecnym kształcie nie stawiają takich wymagań, więc starosta może nękać organizację, stale i bez ograniczeń, domagając się dostarczania wyjaśnień w dowolnej sprawie.</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Nowe stowarzyszenia zwykłe</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Kluczem do poprawy sytuacji stowarzyszeń zwykłych jest wg twórców nowelizacji nadanie im ułomnej osobowości prawnej. Dziś takiej osobowości nie mają. Jedynym legalnym źródłem finansowania ich działań są składki. To bardzo ograniczone możliwości. Stowarzyszeń zwykłych jest znacznie mniej niż rejestrowych. Nie są formą powszechną (zobacz: "</w:t>
      </w:r>
      <w:hyperlink r:id="rId75" w:history="1">
        <w:r>
          <w:rPr>
            <w:rStyle w:val="Hipercze"/>
            <w:rFonts w:ascii="Verdana" w:hAnsi="Verdana"/>
            <w:color w:val="005DFF"/>
            <w:sz w:val="28"/>
            <w:szCs w:val="28"/>
            <w:u w:val="none"/>
          </w:rPr>
          <w:t>Potrzebna wizja stowarzyszeń zwykłych</w:t>
        </w:r>
      </w:hyperlink>
      <w:r>
        <w:rPr>
          <w:rFonts w:ascii="Verdana" w:hAnsi="Verdana"/>
          <w:color w:val="504E4D"/>
          <w:sz w:val="28"/>
          <w:szCs w:val="28"/>
        </w:rPr>
        <w:t>").</w:t>
      </w:r>
      <w:r>
        <w:rPr>
          <w:rFonts w:ascii="Verdana" w:hAnsi="Verdana"/>
          <w:color w:val="504E4D"/>
          <w:sz w:val="28"/>
          <w:szCs w:val="28"/>
        </w:rPr>
        <w:br/>
      </w:r>
      <w:r>
        <w:rPr>
          <w:rFonts w:ascii="Verdana" w:hAnsi="Verdana"/>
          <w:color w:val="504E4D"/>
          <w:sz w:val="28"/>
          <w:szCs w:val="28"/>
        </w:rPr>
        <w:br/>
        <w:t>Nowelizacja nadaje stowarzyszeniom zwykłym tzw. ułomną osobowość prawną. Nadal wystarczą trzy osoby do założenia takiego stowarzyszenia. Powstanie ewidencja stowarzyszeń zwykłych. Prowadzona będzie przez starostwa według jednolitego wzoru. Stowarzyszenia zwykłe będą mogły "we własnym imieniu nabywać prawa, w tym własność i inne prawa rzeczowe, zaciągać zobowiązania, pozywać i być pozywane ".</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Style w:val="Pogrubienie"/>
          <w:rFonts w:ascii="Verdana" w:hAnsi="Verdana"/>
          <w:color w:val="504E4D"/>
          <w:sz w:val="28"/>
          <w:szCs w:val="28"/>
        </w:rPr>
        <w:t>Nowe zwykłe będą miały prawo do korzystania z dotacji</w:t>
      </w:r>
      <w:r>
        <w:rPr>
          <w:rStyle w:val="apple-converted-space"/>
          <w:rFonts w:ascii="Verdana" w:hAnsi="Verdana"/>
          <w:color w:val="504E4D"/>
          <w:sz w:val="28"/>
          <w:szCs w:val="28"/>
        </w:rPr>
        <w:t> </w:t>
      </w:r>
      <w:r>
        <w:rPr>
          <w:rFonts w:ascii="Verdana" w:hAnsi="Verdana"/>
          <w:color w:val="504E4D"/>
          <w:sz w:val="28"/>
          <w:szCs w:val="28"/>
        </w:rPr>
        <w:t xml:space="preserve">(czyli np. do udziału w konkursach ogłaszanych przez samorząd </w:t>
      </w:r>
      <w:proofErr w:type="spellStart"/>
      <w:r>
        <w:rPr>
          <w:rFonts w:ascii="Verdana" w:hAnsi="Verdana"/>
          <w:color w:val="504E4D"/>
          <w:sz w:val="28"/>
          <w:szCs w:val="28"/>
        </w:rPr>
        <w:t>gminy</w:t>
      </w:r>
      <w:proofErr w:type="spellEnd"/>
      <w:r>
        <w:rPr>
          <w:rFonts w:ascii="Verdana" w:hAnsi="Verdana"/>
          <w:color w:val="504E4D"/>
          <w:sz w:val="28"/>
          <w:szCs w:val="28"/>
        </w:rPr>
        <w:t xml:space="preserve">). Finansowanie działalności będzie też możliwe ze środków z darowizn, spadków, zapisów, dochodów z majątku stowarzyszenia oraz ofiarności publicznej. Stowarzyszenie zwykłe będzie mogło zarejestrować status organizacji pożytku publicznego i zbierać 1 proc. Zwykłe znacznie bardziej zaczną przypominać rejestrowe – zbliżą się do nich jeśli chodzi o możliwości formalne. Czego nie będą mogły robić? Nie będą </w:t>
      </w:r>
      <w:r>
        <w:rPr>
          <w:rFonts w:ascii="Verdana" w:hAnsi="Verdana"/>
          <w:color w:val="504E4D"/>
          <w:sz w:val="28"/>
          <w:szCs w:val="28"/>
        </w:rPr>
        <w:lastRenderedPageBreak/>
        <w:t xml:space="preserve">prowadzić działalności </w:t>
      </w:r>
      <w:proofErr w:type="spellStart"/>
      <w:r>
        <w:rPr>
          <w:rFonts w:ascii="Verdana" w:hAnsi="Verdana"/>
          <w:color w:val="504E4D"/>
          <w:sz w:val="28"/>
          <w:szCs w:val="28"/>
        </w:rPr>
        <w:t>gospodarczej</w:t>
      </w:r>
      <w:proofErr w:type="spellEnd"/>
      <w:r>
        <w:rPr>
          <w:rFonts w:ascii="Verdana" w:hAnsi="Verdana"/>
          <w:color w:val="504E4D"/>
          <w:sz w:val="28"/>
          <w:szCs w:val="28"/>
        </w:rPr>
        <w:t xml:space="preserve"> oraz odpłatnej działalności pożytku. Nie będą też tworzyć jednostek terenowych.</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 xml:space="preserve">Prawo o stowarzyszeniach po nowelizacji opisze również procedurę przekształcania się stowarzyszeń zwykłych w stowarzyszenia rejestrowe. Idea, że stowarzyszenie zwykłe jest wstępem do poważnej działalności </w:t>
      </w:r>
      <w:proofErr w:type="spellStart"/>
      <w:r>
        <w:rPr>
          <w:rFonts w:ascii="Verdana" w:hAnsi="Verdana"/>
          <w:color w:val="504E4D"/>
          <w:sz w:val="28"/>
          <w:szCs w:val="28"/>
        </w:rPr>
        <w:t>społecznej</w:t>
      </w:r>
      <w:proofErr w:type="spellEnd"/>
      <w:r>
        <w:rPr>
          <w:rFonts w:ascii="Verdana" w:hAnsi="Verdana"/>
          <w:color w:val="504E4D"/>
          <w:sz w:val="28"/>
          <w:szCs w:val="28"/>
        </w:rPr>
        <w:t xml:space="preserve"> w postaci zarejestrowanego stowarzyszenia, towarzyszyła już twórcom rozwiązań z 1989 r. Jednak niewiele wskazuje na to, że stowarzyszenia zwykle bez osobowości prawnej pozwalały aktywistom nauczyć się działać i przeradzały się z czasem w poważniejsze inicjatywy. Ale zmiana ustawy wzmacnia stowarzyszenia zwykłe. Jej autorzy mają więc nadzieję, że tym </w:t>
      </w:r>
      <w:proofErr w:type="spellStart"/>
      <w:r>
        <w:rPr>
          <w:rFonts w:ascii="Verdana" w:hAnsi="Verdana"/>
          <w:color w:val="504E4D"/>
          <w:sz w:val="28"/>
          <w:szCs w:val="28"/>
        </w:rPr>
        <w:t>razem</w:t>
      </w:r>
      <w:proofErr w:type="spellEnd"/>
      <w:r>
        <w:rPr>
          <w:rFonts w:ascii="Verdana" w:hAnsi="Verdana"/>
          <w:color w:val="504E4D"/>
          <w:sz w:val="28"/>
          <w:szCs w:val="28"/>
        </w:rPr>
        <w:t xml:space="preserve"> "krzepnięcie" organizacji i ich przekształcanie się będzie bardziej powszechne. Dlatego uznano za niezbędne nakreślenie formalnej ścieżki zmiany statusu.</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Zarządzanie wynagradzane</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Jednym z celów nowelizacji było rozwiązanie wątpliwości, co do możliwości wynagradzania osób pracujących w stowarzyszeniach, również tych, które są członkami organizacji i zasiadają w ich władzach. Nowelizacja wskazuje więc wyraźnie, że</w:t>
      </w:r>
      <w:r>
        <w:rPr>
          <w:rStyle w:val="apple-converted-space"/>
          <w:rFonts w:ascii="Verdana" w:hAnsi="Verdana"/>
          <w:color w:val="504E4D"/>
          <w:sz w:val="28"/>
          <w:szCs w:val="28"/>
        </w:rPr>
        <w:t> </w:t>
      </w:r>
      <w:r>
        <w:rPr>
          <w:rStyle w:val="Pogrubienie"/>
          <w:rFonts w:ascii="Verdana" w:hAnsi="Verdana"/>
          <w:color w:val="504E4D"/>
          <w:sz w:val="28"/>
          <w:szCs w:val="28"/>
        </w:rPr>
        <w:t>możliwe jest wynagradzanie członków zarządu</w:t>
      </w:r>
      <w:r>
        <w:rPr>
          <w:rStyle w:val="apple-converted-space"/>
          <w:rFonts w:ascii="Verdana" w:hAnsi="Verdana"/>
          <w:color w:val="504E4D"/>
          <w:sz w:val="28"/>
          <w:szCs w:val="28"/>
        </w:rPr>
        <w:t> </w:t>
      </w:r>
      <w:r>
        <w:rPr>
          <w:rFonts w:ascii="Verdana" w:hAnsi="Verdana"/>
          <w:color w:val="504E4D"/>
          <w:sz w:val="28"/>
          <w:szCs w:val="28"/>
        </w:rPr>
        <w:t>"za czynności związane z pełnioną funkcją". Nie chodzi tu o wynagradzanie samego faktu "bycia członkiem zarządu", ale o opłacanie konkretnej, często wymagającej dużych kompetencji i zaangażowania pracy, świadczonej na rzecz stowarzyszenia.</w:t>
      </w:r>
    </w:p>
    <w:p w:rsidR="00EF6352" w:rsidRDefault="00EF6352" w:rsidP="00EF6352">
      <w:pPr>
        <w:pStyle w:val="Nagwek5"/>
        <w:shd w:val="clear" w:color="auto" w:fill="FFFFFF"/>
        <w:rPr>
          <w:rFonts w:ascii="Verdana" w:hAnsi="Verdana"/>
          <w:color w:val="504E4D"/>
          <w:sz w:val="28"/>
          <w:szCs w:val="28"/>
        </w:rPr>
      </w:pPr>
      <w:r>
        <w:rPr>
          <w:rFonts w:ascii="Verdana" w:hAnsi="Verdana"/>
          <w:color w:val="504E4D"/>
          <w:sz w:val="28"/>
          <w:szCs w:val="28"/>
        </w:rPr>
        <w:t>Jest czas na poznanie przepisów</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t xml:space="preserve">Większość zapisów ustawy o zmianie ustawy - Prawo o stowarzyszeniach wchodzi w życie po upływie 6 miesięcy od dnia ogłoszenia. Będzie to drugi kwartał 2016 r. – przełom kwietnia i </w:t>
      </w:r>
      <w:proofErr w:type="spellStart"/>
      <w:r>
        <w:rPr>
          <w:rFonts w:ascii="Verdana" w:hAnsi="Verdana"/>
          <w:color w:val="504E4D"/>
          <w:sz w:val="28"/>
          <w:szCs w:val="28"/>
        </w:rPr>
        <w:t>maja</w:t>
      </w:r>
      <w:proofErr w:type="spellEnd"/>
      <w:r>
        <w:rPr>
          <w:rFonts w:ascii="Verdana" w:hAnsi="Verdana"/>
          <w:color w:val="504E4D"/>
          <w:sz w:val="28"/>
          <w:szCs w:val="28"/>
        </w:rPr>
        <w:t>. Część regulacji wchodzi w życie 1 stycznia 2017 r., a dwa drobne przepisy (o zwolnieniu z opłat ogłoszeń w Monitorze Sądowym i Gospodarczym) 14 dni od ogłoszenia (czyli w listopadzie 2015 r.). Ponadto, artykuł 8 daje stowarzyszeniom 24 miesiące od dnia wejścia w życie nowelizacji na niezbędne dostosowanie statutów, a artykuł 10 – również 24 miesiące stowarzyszeniom zwykłym na uzyskanie wpisu do nowej ewidencji.</w:t>
      </w:r>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r>
        <w:rPr>
          <w:rFonts w:ascii="Verdana" w:hAnsi="Verdana"/>
          <w:color w:val="504E4D"/>
          <w:sz w:val="28"/>
          <w:szCs w:val="28"/>
        </w:rPr>
        <w:lastRenderedPageBreak/>
        <w:br/>
      </w:r>
      <w:hyperlink r:id="rId76" w:tgtFrame="_blank" w:history="1">
        <w:r>
          <w:rPr>
            <w:rStyle w:val="Hipercze"/>
            <w:rFonts w:ascii="Verdana" w:hAnsi="Verdana"/>
            <w:color w:val="005DFF"/>
            <w:sz w:val="28"/>
            <w:szCs w:val="28"/>
            <w:u w:val="none"/>
          </w:rPr>
          <w:t>Ustawa z dnia 25 września 2015 r. o zmianie ustawy – Prawo o stowarzyszeniach oraz niektórych innych ustaw - podpisana 26 października 2015 r., informacja na stronie prezydent.pl</w:t>
        </w:r>
      </w:hyperlink>
      <w:r>
        <w:rPr>
          <w:rFonts w:ascii="Verdana" w:hAnsi="Verdana"/>
          <w:color w:val="504E4D"/>
          <w:sz w:val="28"/>
          <w:szCs w:val="28"/>
        </w:rPr>
        <w:br/>
      </w:r>
      <w:r>
        <w:rPr>
          <w:rFonts w:ascii="Verdana" w:hAnsi="Verdana"/>
          <w:color w:val="504E4D"/>
          <w:sz w:val="28"/>
          <w:szCs w:val="28"/>
        </w:rPr>
        <w:br/>
      </w:r>
      <w:hyperlink r:id="rId77" w:tgtFrame="_blank" w:history="1">
        <w:r>
          <w:rPr>
            <w:rStyle w:val="Hipercze"/>
            <w:rFonts w:ascii="Verdana" w:hAnsi="Verdana"/>
            <w:color w:val="005DFF"/>
            <w:sz w:val="28"/>
            <w:szCs w:val="28"/>
            <w:u w:val="none"/>
          </w:rPr>
          <w:t>Ustawa z dnia 25 września 2015 r. o zmianie ustawy - Prawo o stowarzyszeniach oraz niektórych innych ustaw, TEKST</w:t>
        </w:r>
        <w:r>
          <w:rPr>
            <w:rFonts w:ascii="Verdana" w:hAnsi="Verdana"/>
            <w:color w:val="005DFF"/>
            <w:sz w:val="28"/>
            <w:szCs w:val="28"/>
          </w:rPr>
          <w:br/>
        </w:r>
        <w:r>
          <w:rPr>
            <w:rStyle w:val="Hipercze"/>
            <w:rFonts w:ascii="Verdana" w:hAnsi="Verdana"/>
            <w:color w:val="005DFF"/>
            <w:sz w:val="28"/>
            <w:szCs w:val="28"/>
            <w:u w:val="none"/>
          </w:rPr>
          <w:t>http://orka.sejm.gov.pl/proc7.nsf/ustawy/3019_u.htm</w:t>
        </w:r>
      </w:hyperlink>
    </w:p>
    <w:p w:rsidR="00EF6352" w:rsidRDefault="00EF6352" w:rsidP="00EF6352">
      <w:pPr>
        <w:pStyle w:val="NormalnyWeb"/>
        <w:shd w:val="clear" w:color="auto" w:fill="FFFFFF"/>
        <w:spacing w:before="0" w:beforeAutospacing="0" w:after="240" w:afterAutospacing="0"/>
        <w:rPr>
          <w:rFonts w:ascii="Verdana" w:hAnsi="Verdana"/>
          <w:color w:val="504E4D"/>
          <w:sz w:val="28"/>
          <w:szCs w:val="28"/>
        </w:rPr>
      </w:pPr>
      <w:hyperlink r:id="rId78" w:tgtFrame="_blank" w:history="1">
        <w:r>
          <w:rPr>
            <w:rStyle w:val="Hipercze"/>
            <w:rFonts w:ascii="Verdana" w:hAnsi="Verdana"/>
            <w:color w:val="005DFF"/>
            <w:sz w:val="28"/>
            <w:szCs w:val="28"/>
            <w:u w:val="none"/>
          </w:rPr>
          <w:t>Przedstawiony przez Prezydenta Rzeczypospolitej Polskiej projekt ustawy o zmianie ustawy – Prawo o stowarzyszeniach oraz niektórych innych ustaw, przebieg procesu legislacyjnego</w:t>
        </w:r>
        <w:r>
          <w:rPr>
            <w:rFonts w:ascii="Verdana" w:hAnsi="Verdana"/>
            <w:color w:val="005DFF"/>
            <w:sz w:val="28"/>
            <w:szCs w:val="28"/>
          </w:rPr>
          <w:br/>
        </w:r>
        <w:r>
          <w:rPr>
            <w:rStyle w:val="Hipercze"/>
            <w:rFonts w:ascii="Verdana" w:hAnsi="Verdana"/>
            <w:color w:val="005DFF"/>
            <w:sz w:val="28"/>
            <w:szCs w:val="28"/>
            <w:u w:val="none"/>
          </w:rPr>
          <w:t>http://www.sejm.gov.pl/sejm7.nsf/PrzebiegProc.xsp?nr=3019</w:t>
        </w:r>
      </w:hyperlink>
    </w:p>
    <w:p w:rsidR="00EF6352" w:rsidRDefault="00EF6352" w:rsidP="00EF6352">
      <w:pPr>
        <w:shd w:val="clear" w:color="auto" w:fill="FFFFFF"/>
        <w:spacing w:before="240" w:after="240"/>
        <w:rPr>
          <w:rFonts w:ascii="Verdana" w:hAnsi="Verdana"/>
          <w:color w:val="504E4D"/>
          <w:sz w:val="28"/>
          <w:szCs w:val="28"/>
        </w:rPr>
      </w:pPr>
      <w:r w:rsidRPr="009C485A">
        <w:rPr>
          <w:rFonts w:ascii="Verdana" w:hAnsi="Verdana"/>
          <w:color w:val="504E4D"/>
          <w:sz w:val="28"/>
          <w:szCs w:val="28"/>
        </w:rPr>
        <w:pict>
          <v:rect id="_x0000_i1028" style="width:0;height:0" o:hralign="center" o:hrstd="t" o:hr="t" fillcolor="#a0a0a0" stroked="f"/>
        </w:pict>
      </w:r>
    </w:p>
    <w:p w:rsidR="00EF6352" w:rsidRDefault="00EF6352" w:rsidP="00EF6352">
      <w:pPr>
        <w:pStyle w:val="NormalnyWeb"/>
        <w:shd w:val="clear" w:color="auto" w:fill="FFFFFF"/>
        <w:spacing w:before="0" w:beforeAutospacing="0" w:after="180" w:afterAutospacing="0"/>
        <w:rPr>
          <w:rFonts w:ascii="Verdana" w:hAnsi="Verdana"/>
          <w:color w:val="504E4D"/>
          <w:sz w:val="28"/>
          <w:szCs w:val="28"/>
        </w:rPr>
      </w:pPr>
      <w:r>
        <w:rPr>
          <w:rStyle w:val="Pogrubienie"/>
          <w:rFonts w:ascii="Verdana" w:hAnsi="Verdana"/>
          <w:color w:val="504E4D"/>
          <w:sz w:val="28"/>
          <w:szCs w:val="28"/>
        </w:rPr>
        <w:t>Więcej informacji,</w:t>
      </w:r>
      <w:r>
        <w:rPr>
          <w:rStyle w:val="apple-converted-space"/>
          <w:rFonts w:ascii="Verdana" w:hAnsi="Verdana"/>
          <w:b/>
          <w:bCs/>
          <w:color w:val="504E4D"/>
          <w:sz w:val="28"/>
          <w:szCs w:val="28"/>
        </w:rPr>
        <w:t> </w:t>
      </w:r>
      <w:hyperlink r:id="rId79" w:tgtFrame="_blank" w:history="1">
        <w:r>
          <w:rPr>
            <w:rStyle w:val="Pogrubienie"/>
            <w:rFonts w:ascii="Verdana" w:hAnsi="Verdana"/>
            <w:color w:val="005DFF"/>
            <w:sz w:val="28"/>
            <w:szCs w:val="28"/>
          </w:rPr>
          <w:t>jak przestrzegać prawa w NGO</w:t>
        </w:r>
      </w:hyperlink>
      <w:r>
        <w:rPr>
          <w:rStyle w:val="Pogrubienie"/>
          <w:rFonts w:ascii="Verdana" w:hAnsi="Verdana"/>
          <w:color w:val="504E4D"/>
          <w:sz w:val="28"/>
          <w:szCs w:val="28"/>
        </w:rPr>
        <w:t>,</w:t>
      </w:r>
      <w:r>
        <w:rPr>
          <w:rStyle w:val="apple-converted-space"/>
          <w:rFonts w:ascii="Verdana" w:hAnsi="Verdana"/>
          <w:b/>
          <w:bCs/>
          <w:color w:val="504E4D"/>
          <w:sz w:val="28"/>
          <w:szCs w:val="28"/>
        </w:rPr>
        <w:t> </w:t>
      </w:r>
      <w:hyperlink r:id="rId80" w:tgtFrame="_blank" w:history="1">
        <w:r>
          <w:rPr>
            <w:rStyle w:val="Pogrubienie"/>
            <w:rFonts w:ascii="Verdana" w:hAnsi="Verdana"/>
            <w:color w:val="005DFF"/>
            <w:sz w:val="28"/>
            <w:szCs w:val="28"/>
          </w:rPr>
          <w:t>jakie przepisy są ważne dla NGO</w:t>
        </w:r>
      </w:hyperlink>
      <w:r>
        <w:rPr>
          <w:rStyle w:val="apple-converted-space"/>
          <w:rFonts w:ascii="Verdana" w:hAnsi="Verdana"/>
          <w:b/>
          <w:bCs/>
          <w:color w:val="504E4D"/>
          <w:sz w:val="28"/>
          <w:szCs w:val="28"/>
        </w:rPr>
        <w:t> </w:t>
      </w:r>
      <w:r>
        <w:rPr>
          <w:rStyle w:val="Pogrubienie"/>
          <w:rFonts w:ascii="Verdana" w:hAnsi="Verdana"/>
          <w:color w:val="504E4D"/>
          <w:sz w:val="28"/>
          <w:szCs w:val="28"/>
        </w:rPr>
        <w:t>– znajdziesz w</w:t>
      </w:r>
      <w:r>
        <w:rPr>
          <w:rStyle w:val="apple-converted-space"/>
          <w:rFonts w:ascii="Verdana" w:hAnsi="Verdana"/>
          <w:b/>
          <w:bCs/>
          <w:color w:val="504E4D"/>
          <w:sz w:val="28"/>
          <w:szCs w:val="28"/>
        </w:rPr>
        <w:t> </w:t>
      </w:r>
      <w:hyperlink r:id="rId81" w:tgtFrame="_blank" w:history="1">
        <w:r>
          <w:rPr>
            <w:rStyle w:val="Pogrubienie"/>
            <w:rFonts w:ascii="Verdana" w:hAnsi="Verdana"/>
            <w:color w:val="005DFF"/>
            <w:sz w:val="28"/>
            <w:szCs w:val="28"/>
          </w:rPr>
          <w:t>poradnik.ngo.pl</w:t>
        </w:r>
      </w:hyperlink>
      <w:r>
        <w:rPr>
          <w:rStyle w:val="Pogrubienie"/>
          <w:rFonts w:ascii="Verdana" w:hAnsi="Verdana"/>
          <w:color w:val="504E4D"/>
          <w:sz w:val="28"/>
          <w:szCs w:val="28"/>
        </w:rPr>
        <w:t>.</w:t>
      </w:r>
    </w:p>
    <w:p w:rsidR="00EF6352" w:rsidRDefault="00EF6352" w:rsidP="00EF6352">
      <w:pPr>
        <w:shd w:val="clear" w:color="auto" w:fill="FFFFFF"/>
        <w:spacing w:line="192" w:lineRule="atLeast"/>
        <w:rPr>
          <w:rFonts w:ascii="Verdana" w:hAnsi="Verdana"/>
          <w:color w:val="504E4D"/>
          <w:sz w:val="14"/>
          <w:szCs w:val="14"/>
        </w:rPr>
      </w:pPr>
      <w:hyperlink r:id="rId82" w:tgtFrame="_blank" w:history="1">
        <w:r>
          <w:rPr>
            <w:rStyle w:val="Hipercze"/>
            <w:rFonts w:ascii="Verdana" w:hAnsi="Verdana"/>
            <w:color w:val="005DFF"/>
            <w:sz w:val="14"/>
            <w:szCs w:val="14"/>
            <w:u w:val="none"/>
          </w:rPr>
          <w:t>poradnik.ngo.pl</w:t>
        </w:r>
      </w:hyperlink>
      <w:r>
        <w:rPr>
          <w:rStyle w:val="apple-converted-space"/>
          <w:rFonts w:ascii="Verdana" w:hAnsi="Verdana"/>
          <w:color w:val="504E4D"/>
          <w:sz w:val="14"/>
          <w:szCs w:val="14"/>
        </w:rPr>
        <w:t> </w:t>
      </w:r>
      <w:r>
        <w:rPr>
          <w:rFonts w:ascii="Verdana" w:hAnsi="Verdana"/>
          <w:color w:val="504E4D"/>
          <w:sz w:val="14"/>
          <w:szCs w:val="14"/>
        </w:rPr>
        <w:t>- informacje i porady. Odwiedź już dziś!</w:t>
      </w:r>
      <w:r>
        <w:rPr>
          <w:rFonts w:ascii="Verdana" w:hAnsi="Verdana"/>
          <w:color w:val="504E4D"/>
          <w:sz w:val="14"/>
          <w:szCs w:val="14"/>
        </w:rPr>
        <w:br/>
        <w:t>Źródło:</w:t>
      </w:r>
      <w:r>
        <w:rPr>
          <w:rStyle w:val="apple-converted-space"/>
          <w:rFonts w:ascii="Verdana" w:hAnsi="Verdana"/>
          <w:color w:val="504E4D"/>
          <w:sz w:val="14"/>
          <w:szCs w:val="14"/>
        </w:rPr>
        <w:t> </w:t>
      </w:r>
      <w:hyperlink r:id="rId83" w:tgtFrame="_blank" w:history="1">
        <w:r>
          <w:rPr>
            <w:rStyle w:val="Hipercze"/>
            <w:rFonts w:ascii="Verdana" w:hAnsi="Verdana"/>
            <w:color w:val="005DFF"/>
            <w:sz w:val="14"/>
            <w:szCs w:val="14"/>
            <w:u w:val="none"/>
          </w:rPr>
          <w:t>inf. własna (poradnik.ngo.pl)</w:t>
        </w:r>
      </w:hyperlink>
    </w:p>
    <w:p w:rsidR="00EF6352" w:rsidRDefault="00EF6352" w:rsidP="00EF6352"/>
    <w:p w:rsidR="00EF6352" w:rsidRPr="00EF6352" w:rsidRDefault="00EF6352" w:rsidP="00EF6352"/>
    <w:sectPr w:rsidR="00EF6352" w:rsidRPr="00EF6352" w:rsidSect="00597B7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3E42"/>
    <w:multiLevelType w:val="multilevel"/>
    <w:tmpl w:val="36EA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84354"/>
    <w:multiLevelType w:val="multilevel"/>
    <w:tmpl w:val="8514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904082"/>
    <w:multiLevelType w:val="multilevel"/>
    <w:tmpl w:val="02303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097058"/>
    <w:multiLevelType w:val="multilevel"/>
    <w:tmpl w:val="3EDE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4B300A"/>
    <w:multiLevelType w:val="multilevel"/>
    <w:tmpl w:val="A9EA1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2629BB"/>
    <w:multiLevelType w:val="multilevel"/>
    <w:tmpl w:val="4F36541C"/>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4733432"/>
    <w:multiLevelType w:val="multilevel"/>
    <w:tmpl w:val="267CD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304E35"/>
    <w:multiLevelType w:val="multilevel"/>
    <w:tmpl w:val="00809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012CAD"/>
    <w:multiLevelType w:val="multilevel"/>
    <w:tmpl w:val="26480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7F73B1"/>
    <w:multiLevelType w:val="multilevel"/>
    <w:tmpl w:val="42EC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D24153"/>
    <w:multiLevelType w:val="multilevel"/>
    <w:tmpl w:val="BB18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625A41"/>
    <w:multiLevelType w:val="multilevel"/>
    <w:tmpl w:val="786AE0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4C203E6F"/>
    <w:multiLevelType w:val="multilevel"/>
    <w:tmpl w:val="EE249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44820A4"/>
    <w:multiLevelType w:val="multilevel"/>
    <w:tmpl w:val="DCD43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055304"/>
    <w:multiLevelType w:val="multilevel"/>
    <w:tmpl w:val="F6965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1B15AB"/>
    <w:multiLevelType w:val="multilevel"/>
    <w:tmpl w:val="FA42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451DB5"/>
    <w:multiLevelType w:val="multilevel"/>
    <w:tmpl w:val="E4AE95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67A27ACA"/>
    <w:multiLevelType w:val="multilevel"/>
    <w:tmpl w:val="D6F8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255599"/>
    <w:multiLevelType w:val="multilevel"/>
    <w:tmpl w:val="0B50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3"/>
  </w:num>
  <w:num w:numId="4">
    <w:abstractNumId w:val="9"/>
  </w:num>
  <w:num w:numId="5">
    <w:abstractNumId w:val="15"/>
  </w:num>
  <w:num w:numId="6">
    <w:abstractNumId w:val="0"/>
  </w:num>
  <w:num w:numId="7">
    <w:abstractNumId w:val="12"/>
  </w:num>
  <w:num w:numId="8">
    <w:abstractNumId w:val="2"/>
  </w:num>
  <w:num w:numId="9">
    <w:abstractNumId w:val="8"/>
  </w:num>
  <w:num w:numId="10">
    <w:abstractNumId w:val="10"/>
  </w:num>
  <w:num w:numId="11">
    <w:abstractNumId w:val="18"/>
  </w:num>
  <w:num w:numId="12">
    <w:abstractNumId w:val="17"/>
  </w:num>
  <w:num w:numId="13">
    <w:abstractNumId w:val="4"/>
  </w:num>
  <w:num w:numId="14">
    <w:abstractNumId w:val="7"/>
    <w:lvlOverride w:ilvl="0">
      <w:startOverride w:val="2"/>
    </w:lvlOverride>
  </w:num>
  <w:num w:numId="15">
    <w:abstractNumId w:val="11"/>
  </w:num>
  <w:num w:numId="16">
    <w:abstractNumId w:val="13"/>
    <w:lvlOverride w:ilvl="0">
      <w:startOverride w:val="3"/>
    </w:lvlOverride>
  </w:num>
  <w:num w:numId="17">
    <w:abstractNumId w:val="16"/>
  </w:num>
  <w:num w:numId="18">
    <w:abstractNumId w:val="14"/>
    <w:lvlOverride w:ilvl="0">
      <w:startOverride w:val="4"/>
    </w:lvlOverride>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675D0"/>
    <w:rsid w:val="003426D9"/>
    <w:rsid w:val="00597B73"/>
    <w:rsid w:val="00682A19"/>
    <w:rsid w:val="009C485A"/>
    <w:rsid w:val="00E675D0"/>
    <w:rsid w:val="00EF635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97B73"/>
  </w:style>
  <w:style w:type="paragraph" w:styleId="Nagwek1">
    <w:name w:val="heading 1"/>
    <w:basedOn w:val="Normalny"/>
    <w:link w:val="Nagwek1Znak"/>
    <w:uiPriority w:val="9"/>
    <w:qFormat/>
    <w:rsid w:val="00E675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3">
    <w:name w:val="heading 3"/>
    <w:basedOn w:val="Normalny"/>
    <w:next w:val="Normalny"/>
    <w:link w:val="Nagwek3Znak"/>
    <w:uiPriority w:val="9"/>
    <w:semiHidden/>
    <w:unhideWhenUsed/>
    <w:qFormat/>
    <w:rsid w:val="00E675D0"/>
    <w:pPr>
      <w:keepNext/>
      <w:keepLines/>
      <w:spacing w:before="200" w:after="0"/>
      <w:outlineLvl w:val="2"/>
    </w:pPr>
    <w:rPr>
      <w:rFonts w:asciiTheme="majorHAnsi" w:eastAsiaTheme="majorEastAsia" w:hAnsiTheme="majorHAnsi" w:cstheme="majorBidi"/>
      <w:b/>
      <w:bCs/>
      <w:color w:val="4F81BD" w:themeColor="accent1"/>
    </w:rPr>
  </w:style>
  <w:style w:type="paragraph" w:styleId="Nagwek5">
    <w:name w:val="heading 5"/>
    <w:basedOn w:val="Normalny"/>
    <w:next w:val="Normalny"/>
    <w:link w:val="Nagwek5Znak"/>
    <w:uiPriority w:val="9"/>
    <w:semiHidden/>
    <w:unhideWhenUsed/>
    <w:qFormat/>
    <w:rsid w:val="00E675D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675D0"/>
    <w:rPr>
      <w:rFonts w:ascii="Times New Roman" w:eastAsia="Times New Roman" w:hAnsi="Times New Roman" w:cs="Times New Roman"/>
      <w:b/>
      <w:bCs/>
      <w:kern w:val="36"/>
      <w:sz w:val="48"/>
      <w:szCs w:val="48"/>
      <w:lang w:eastAsia="pl-PL"/>
    </w:rPr>
  </w:style>
  <w:style w:type="character" w:customStyle="1" w:styleId="apple-converted-space">
    <w:name w:val="apple-converted-space"/>
    <w:basedOn w:val="Domylnaczcionkaakapitu"/>
    <w:rsid w:val="00E675D0"/>
  </w:style>
  <w:style w:type="character" w:styleId="Hipercze">
    <w:name w:val="Hyperlink"/>
    <w:basedOn w:val="Domylnaczcionkaakapitu"/>
    <w:uiPriority w:val="99"/>
    <w:semiHidden/>
    <w:unhideWhenUsed/>
    <w:rsid w:val="00E675D0"/>
    <w:rPr>
      <w:color w:val="0000FF"/>
      <w:u w:val="single"/>
    </w:rPr>
  </w:style>
  <w:style w:type="character" w:customStyle="1" w:styleId="Nagwek5Znak">
    <w:name w:val="Nagłówek 5 Znak"/>
    <w:basedOn w:val="Domylnaczcionkaakapitu"/>
    <w:link w:val="Nagwek5"/>
    <w:uiPriority w:val="9"/>
    <w:semiHidden/>
    <w:rsid w:val="00E675D0"/>
    <w:rPr>
      <w:rFonts w:asciiTheme="majorHAnsi" w:eastAsiaTheme="majorEastAsia" w:hAnsiTheme="majorHAnsi" w:cstheme="majorBidi"/>
      <w:color w:val="243F60" w:themeColor="accent1" w:themeShade="7F"/>
    </w:rPr>
  </w:style>
  <w:style w:type="paragraph" w:styleId="NormalnyWeb">
    <w:name w:val="Normal (Web)"/>
    <w:basedOn w:val="Normalny"/>
    <w:uiPriority w:val="99"/>
    <w:semiHidden/>
    <w:unhideWhenUsed/>
    <w:rsid w:val="00E675D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675D0"/>
    <w:rPr>
      <w:b/>
      <w:bCs/>
    </w:rPr>
  </w:style>
  <w:style w:type="character" w:customStyle="1" w:styleId="Nagwek3Znak">
    <w:name w:val="Nagłówek 3 Znak"/>
    <w:basedOn w:val="Domylnaczcionkaakapitu"/>
    <w:link w:val="Nagwek3"/>
    <w:uiPriority w:val="9"/>
    <w:semiHidden/>
    <w:rsid w:val="00E675D0"/>
    <w:rPr>
      <w:rFonts w:asciiTheme="majorHAnsi" w:eastAsiaTheme="majorEastAsia" w:hAnsiTheme="majorHAnsi" w:cstheme="majorBidi"/>
      <w:b/>
      <w:bCs/>
      <w:color w:val="4F81BD" w:themeColor="accent1"/>
    </w:rPr>
  </w:style>
  <w:style w:type="character" w:customStyle="1" w:styleId="img-desr">
    <w:name w:val="img-desr"/>
    <w:basedOn w:val="Domylnaczcionkaakapitu"/>
    <w:rsid w:val="00E675D0"/>
  </w:style>
  <w:style w:type="paragraph" w:styleId="Tekstdymka">
    <w:name w:val="Balloon Text"/>
    <w:basedOn w:val="Normalny"/>
    <w:link w:val="TekstdymkaZnak"/>
    <w:uiPriority w:val="99"/>
    <w:semiHidden/>
    <w:unhideWhenUsed/>
    <w:rsid w:val="00E675D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675D0"/>
    <w:rPr>
      <w:rFonts w:ascii="Tahoma" w:hAnsi="Tahoma" w:cs="Tahoma"/>
      <w:sz w:val="16"/>
      <w:szCs w:val="16"/>
    </w:rPr>
  </w:style>
  <w:style w:type="character" w:styleId="Uwydatnienie">
    <w:name w:val="Emphasis"/>
    <w:basedOn w:val="Domylnaczcionkaakapitu"/>
    <w:uiPriority w:val="20"/>
    <w:qFormat/>
    <w:rsid w:val="00682A19"/>
    <w:rPr>
      <w:i/>
      <w:iCs/>
    </w:rPr>
  </w:style>
</w:styles>
</file>

<file path=word/webSettings.xml><?xml version="1.0" encoding="utf-8"?>
<w:webSettings xmlns:r="http://schemas.openxmlformats.org/officeDocument/2006/relationships" xmlns:w="http://schemas.openxmlformats.org/wordprocessingml/2006/main">
  <w:divs>
    <w:div w:id="290794656">
      <w:bodyDiv w:val="1"/>
      <w:marLeft w:val="0"/>
      <w:marRight w:val="0"/>
      <w:marTop w:val="0"/>
      <w:marBottom w:val="0"/>
      <w:divBdr>
        <w:top w:val="none" w:sz="0" w:space="0" w:color="auto"/>
        <w:left w:val="none" w:sz="0" w:space="0" w:color="auto"/>
        <w:bottom w:val="none" w:sz="0" w:space="0" w:color="auto"/>
        <w:right w:val="none" w:sz="0" w:space="0" w:color="auto"/>
      </w:divBdr>
      <w:divsChild>
        <w:div w:id="1474249521">
          <w:marLeft w:val="0"/>
          <w:marRight w:val="0"/>
          <w:marTop w:val="0"/>
          <w:marBottom w:val="180"/>
          <w:divBdr>
            <w:top w:val="none" w:sz="0" w:space="0" w:color="005DFF"/>
            <w:left w:val="none" w:sz="0" w:space="0" w:color="005DFF"/>
            <w:bottom w:val="single" w:sz="12" w:space="6" w:color="005DFF"/>
            <w:right w:val="none" w:sz="0" w:space="0" w:color="005DFF"/>
          </w:divBdr>
        </w:div>
        <w:div w:id="1085147956">
          <w:marLeft w:val="0"/>
          <w:marRight w:val="0"/>
          <w:marTop w:val="0"/>
          <w:marBottom w:val="120"/>
          <w:divBdr>
            <w:top w:val="none" w:sz="0" w:space="0" w:color="auto"/>
            <w:left w:val="none" w:sz="0" w:space="0" w:color="auto"/>
            <w:bottom w:val="single" w:sz="12" w:space="0" w:color="504E4D"/>
            <w:right w:val="none" w:sz="0" w:space="0" w:color="auto"/>
          </w:divBdr>
        </w:div>
        <w:div w:id="1257639794">
          <w:marLeft w:val="0"/>
          <w:marRight w:val="0"/>
          <w:marTop w:val="0"/>
          <w:marBottom w:val="192"/>
          <w:divBdr>
            <w:top w:val="none" w:sz="0" w:space="0" w:color="auto"/>
            <w:left w:val="none" w:sz="0" w:space="0" w:color="auto"/>
            <w:bottom w:val="single" w:sz="12" w:space="9" w:color="504E4D"/>
            <w:right w:val="none" w:sz="0" w:space="0" w:color="auto"/>
          </w:divBdr>
        </w:div>
        <w:div w:id="560867789">
          <w:marLeft w:val="0"/>
          <w:marRight w:val="0"/>
          <w:marTop w:val="0"/>
          <w:marBottom w:val="240"/>
          <w:divBdr>
            <w:top w:val="none" w:sz="0" w:space="0" w:color="auto"/>
            <w:left w:val="none" w:sz="0" w:space="0" w:color="auto"/>
            <w:bottom w:val="single" w:sz="12" w:space="0" w:color="504E4D"/>
            <w:right w:val="none" w:sz="0" w:space="0" w:color="auto"/>
          </w:divBdr>
        </w:div>
        <w:div w:id="788158661">
          <w:marLeft w:val="0"/>
          <w:marRight w:val="0"/>
          <w:marTop w:val="0"/>
          <w:marBottom w:val="120"/>
          <w:divBdr>
            <w:top w:val="none" w:sz="0" w:space="0" w:color="auto"/>
            <w:left w:val="none" w:sz="0" w:space="0" w:color="auto"/>
            <w:bottom w:val="none" w:sz="0" w:space="0" w:color="auto"/>
            <w:right w:val="none" w:sz="0" w:space="0" w:color="auto"/>
          </w:divBdr>
        </w:div>
      </w:divsChild>
    </w:div>
    <w:div w:id="291177518">
      <w:bodyDiv w:val="1"/>
      <w:marLeft w:val="0"/>
      <w:marRight w:val="0"/>
      <w:marTop w:val="0"/>
      <w:marBottom w:val="0"/>
      <w:divBdr>
        <w:top w:val="none" w:sz="0" w:space="0" w:color="auto"/>
        <w:left w:val="none" w:sz="0" w:space="0" w:color="auto"/>
        <w:bottom w:val="none" w:sz="0" w:space="0" w:color="auto"/>
        <w:right w:val="none" w:sz="0" w:space="0" w:color="auto"/>
      </w:divBdr>
      <w:divsChild>
        <w:div w:id="235747105">
          <w:marLeft w:val="0"/>
          <w:marRight w:val="0"/>
          <w:marTop w:val="0"/>
          <w:marBottom w:val="180"/>
          <w:divBdr>
            <w:top w:val="none" w:sz="0" w:space="0" w:color="005DFF"/>
            <w:left w:val="none" w:sz="0" w:space="0" w:color="005DFF"/>
            <w:bottom w:val="single" w:sz="12" w:space="6" w:color="005DFF"/>
            <w:right w:val="none" w:sz="0" w:space="0" w:color="005DFF"/>
          </w:divBdr>
        </w:div>
        <w:div w:id="395519980">
          <w:marLeft w:val="0"/>
          <w:marRight w:val="0"/>
          <w:marTop w:val="0"/>
          <w:marBottom w:val="120"/>
          <w:divBdr>
            <w:top w:val="none" w:sz="0" w:space="0" w:color="auto"/>
            <w:left w:val="none" w:sz="0" w:space="0" w:color="auto"/>
            <w:bottom w:val="single" w:sz="12" w:space="0" w:color="504E4D"/>
            <w:right w:val="none" w:sz="0" w:space="0" w:color="auto"/>
          </w:divBdr>
        </w:div>
        <w:div w:id="306785716">
          <w:marLeft w:val="0"/>
          <w:marRight w:val="0"/>
          <w:marTop w:val="0"/>
          <w:marBottom w:val="192"/>
          <w:divBdr>
            <w:top w:val="none" w:sz="0" w:space="0" w:color="auto"/>
            <w:left w:val="none" w:sz="0" w:space="0" w:color="auto"/>
            <w:bottom w:val="single" w:sz="12" w:space="9" w:color="504E4D"/>
            <w:right w:val="none" w:sz="0" w:space="0" w:color="auto"/>
          </w:divBdr>
        </w:div>
        <w:div w:id="1746687143">
          <w:marLeft w:val="0"/>
          <w:marRight w:val="0"/>
          <w:marTop w:val="0"/>
          <w:marBottom w:val="240"/>
          <w:divBdr>
            <w:top w:val="none" w:sz="0" w:space="0" w:color="auto"/>
            <w:left w:val="none" w:sz="0" w:space="0" w:color="auto"/>
            <w:bottom w:val="single" w:sz="12" w:space="0" w:color="504E4D"/>
            <w:right w:val="none" w:sz="0" w:space="0" w:color="auto"/>
          </w:divBdr>
        </w:div>
        <w:div w:id="725957940">
          <w:marLeft w:val="0"/>
          <w:marRight w:val="0"/>
          <w:marTop w:val="0"/>
          <w:marBottom w:val="180"/>
          <w:divBdr>
            <w:top w:val="single" w:sz="12" w:space="6" w:color="005DFF"/>
            <w:left w:val="single" w:sz="12" w:space="6" w:color="005DFF"/>
            <w:bottom w:val="single" w:sz="12" w:space="6" w:color="005DFF"/>
            <w:right w:val="single" w:sz="12" w:space="6" w:color="005DFF"/>
          </w:divBdr>
        </w:div>
        <w:div w:id="2112317151">
          <w:marLeft w:val="0"/>
          <w:marRight w:val="0"/>
          <w:marTop w:val="0"/>
          <w:marBottom w:val="120"/>
          <w:divBdr>
            <w:top w:val="none" w:sz="0" w:space="0" w:color="auto"/>
            <w:left w:val="none" w:sz="0" w:space="0" w:color="auto"/>
            <w:bottom w:val="none" w:sz="0" w:space="0" w:color="auto"/>
            <w:right w:val="none" w:sz="0" w:space="0" w:color="auto"/>
          </w:divBdr>
        </w:div>
      </w:divsChild>
    </w:div>
    <w:div w:id="465205025">
      <w:bodyDiv w:val="1"/>
      <w:marLeft w:val="0"/>
      <w:marRight w:val="0"/>
      <w:marTop w:val="0"/>
      <w:marBottom w:val="0"/>
      <w:divBdr>
        <w:top w:val="none" w:sz="0" w:space="0" w:color="auto"/>
        <w:left w:val="none" w:sz="0" w:space="0" w:color="auto"/>
        <w:bottom w:val="none" w:sz="0" w:space="0" w:color="auto"/>
        <w:right w:val="none" w:sz="0" w:space="0" w:color="auto"/>
      </w:divBdr>
      <w:divsChild>
        <w:div w:id="516625779">
          <w:marLeft w:val="0"/>
          <w:marRight w:val="0"/>
          <w:marTop w:val="0"/>
          <w:marBottom w:val="192"/>
          <w:divBdr>
            <w:top w:val="none" w:sz="0" w:space="0" w:color="auto"/>
            <w:left w:val="none" w:sz="0" w:space="0" w:color="auto"/>
            <w:bottom w:val="single" w:sz="12" w:space="9" w:color="504E4D"/>
            <w:right w:val="none" w:sz="0" w:space="0" w:color="auto"/>
          </w:divBdr>
        </w:div>
        <w:div w:id="1586067088">
          <w:marLeft w:val="0"/>
          <w:marRight w:val="0"/>
          <w:marTop w:val="0"/>
          <w:marBottom w:val="240"/>
          <w:divBdr>
            <w:top w:val="none" w:sz="0" w:space="0" w:color="auto"/>
            <w:left w:val="none" w:sz="0" w:space="0" w:color="auto"/>
            <w:bottom w:val="single" w:sz="12" w:space="0" w:color="504E4D"/>
            <w:right w:val="none" w:sz="0" w:space="0" w:color="auto"/>
          </w:divBdr>
        </w:div>
      </w:divsChild>
    </w:div>
    <w:div w:id="665715553">
      <w:bodyDiv w:val="1"/>
      <w:marLeft w:val="0"/>
      <w:marRight w:val="0"/>
      <w:marTop w:val="0"/>
      <w:marBottom w:val="0"/>
      <w:divBdr>
        <w:top w:val="none" w:sz="0" w:space="0" w:color="auto"/>
        <w:left w:val="none" w:sz="0" w:space="0" w:color="auto"/>
        <w:bottom w:val="none" w:sz="0" w:space="0" w:color="auto"/>
        <w:right w:val="none" w:sz="0" w:space="0" w:color="auto"/>
      </w:divBdr>
      <w:divsChild>
        <w:div w:id="680813694">
          <w:marLeft w:val="0"/>
          <w:marRight w:val="0"/>
          <w:marTop w:val="0"/>
          <w:marBottom w:val="180"/>
          <w:divBdr>
            <w:top w:val="none" w:sz="0" w:space="0" w:color="auto"/>
            <w:left w:val="none" w:sz="0" w:space="0" w:color="auto"/>
            <w:bottom w:val="single" w:sz="12" w:space="6" w:color="B62B6A"/>
            <w:right w:val="none" w:sz="0" w:space="0" w:color="auto"/>
          </w:divBdr>
        </w:div>
        <w:div w:id="1450277089">
          <w:marLeft w:val="0"/>
          <w:marRight w:val="0"/>
          <w:marTop w:val="0"/>
          <w:marBottom w:val="120"/>
          <w:divBdr>
            <w:top w:val="none" w:sz="0" w:space="0" w:color="auto"/>
            <w:left w:val="none" w:sz="0" w:space="0" w:color="auto"/>
            <w:bottom w:val="single" w:sz="12" w:space="0" w:color="504E4D"/>
            <w:right w:val="none" w:sz="0" w:space="0" w:color="auto"/>
          </w:divBdr>
        </w:div>
        <w:div w:id="166747959">
          <w:marLeft w:val="0"/>
          <w:marRight w:val="0"/>
          <w:marTop w:val="0"/>
          <w:marBottom w:val="192"/>
          <w:divBdr>
            <w:top w:val="none" w:sz="0" w:space="0" w:color="auto"/>
            <w:left w:val="none" w:sz="0" w:space="0" w:color="auto"/>
            <w:bottom w:val="single" w:sz="12" w:space="9" w:color="504E4D"/>
            <w:right w:val="none" w:sz="0" w:space="0" w:color="auto"/>
          </w:divBdr>
        </w:div>
        <w:div w:id="1732464314">
          <w:marLeft w:val="0"/>
          <w:marRight w:val="0"/>
          <w:marTop w:val="0"/>
          <w:marBottom w:val="240"/>
          <w:divBdr>
            <w:top w:val="none" w:sz="0" w:space="0" w:color="auto"/>
            <w:left w:val="none" w:sz="0" w:space="0" w:color="auto"/>
            <w:bottom w:val="single" w:sz="12" w:space="0" w:color="504E4D"/>
            <w:right w:val="none" w:sz="0" w:space="0" w:color="auto"/>
          </w:divBdr>
        </w:div>
        <w:div w:id="1479154511">
          <w:marLeft w:val="0"/>
          <w:marRight w:val="0"/>
          <w:marTop w:val="0"/>
          <w:marBottom w:val="120"/>
          <w:divBdr>
            <w:top w:val="none" w:sz="0" w:space="0" w:color="auto"/>
            <w:left w:val="none" w:sz="0" w:space="0" w:color="auto"/>
            <w:bottom w:val="none" w:sz="0" w:space="0" w:color="auto"/>
            <w:right w:val="none" w:sz="0" w:space="0" w:color="auto"/>
          </w:divBdr>
        </w:div>
      </w:divsChild>
    </w:div>
    <w:div w:id="759522357">
      <w:bodyDiv w:val="1"/>
      <w:marLeft w:val="0"/>
      <w:marRight w:val="0"/>
      <w:marTop w:val="0"/>
      <w:marBottom w:val="0"/>
      <w:divBdr>
        <w:top w:val="none" w:sz="0" w:space="0" w:color="auto"/>
        <w:left w:val="none" w:sz="0" w:space="0" w:color="auto"/>
        <w:bottom w:val="none" w:sz="0" w:space="0" w:color="auto"/>
        <w:right w:val="none" w:sz="0" w:space="0" w:color="auto"/>
      </w:divBdr>
      <w:divsChild>
        <w:div w:id="1309214193">
          <w:marLeft w:val="0"/>
          <w:marRight w:val="0"/>
          <w:marTop w:val="0"/>
          <w:marBottom w:val="192"/>
          <w:divBdr>
            <w:top w:val="none" w:sz="0" w:space="0" w:color="auto"/>
            <w:left w:val="none" w:sz="0" w:space="0" w:color="auto"/>
            <w:bottom w:val="single" w:sz="12" w:space="9" w:color="504E4D"/>
            <w:right w:val="none" w:sz="0" w:space="0" w:color="auto"/>
          </w:divBdr>
        </w:div>
        <w:div w:id="975917252">
          <w:marLeft w:val="0"/>
          <w:marRight w:val="0"/>
          <w:marTop w:val="0"/>
          <w:marBottom w:val="240"/>
          <w:divBdr>
            <w:top w:val="none" w:sz="0" w:space="0" w:color="auto"/>
            <w:left w:val="none" w:sz="0" w:space="0" w:color="auto"/>
            <w:bottom w:val="single" w:sz="12" w:space="0" w:color="504E4D"/>
            <w:right w:val="none" w:sz="0" w:space="0" w:color="auto"/>
          </w:divBdr>
          <w:divsChild>
            <w:div w:id="2106414121">
              <w:marLeft w:val="0"/>
              <w:marRight w:val="0"/>
              <w:marTop w:val="0"/>
              <w:marBottom w:val="0"/>
              <w:divBdr>
                <w:top w:val="single" w:sz="12" w:space="9" w:color="005DFF"/>
                <w:left w:val="single" w:sz="12" w:space="9" w:color="005DFF"/>
                <w:bottom w:val="single" w:sz="12" w:space="9" w:color="005DFF"/>
                <w:right w:val="single" w:sz="12" w:space="9" w:color="005DFF"/>
              </w:divBdr>
            </w:div>
          </w:divsChild>
        </w:div>
        <w:div w:id="188374901">
          <w:marLeft w:val="0"/>
          <w:marRight w:val="0"/>
          <w:marTop w:val="0"/>
          <w:marBottom w:val="120"/>
          <w:divBdr>
            <w:top w:val="none" w:sz="0" w:space="0" w:color="auto"/>
            <w:left w:val="none" w:sz="0" w:space="0" w:color="auto"/>
            <w:bottom w:val="none" w:sz="0" w:space="0" w:color="auto"/>
            <w:right w:val="none" w:sz="0" w:space="0" w:color="auto"/>
          </w:divBdr>
        </w:div>
      </w:divsChild>
    </w:div>
    <w:div w:id="814102406">
      <w:bodyDiv w:val="1"/>
      <w:marLeft w:val="0"/>
      <w:marRight w:val="0"/>
      <w:marTop w:val="0"/>
      <w:marBottom w:val="0"/>
      <w:divBdr>
        <w:top w:val="none" w:sz="0" w:space="0" w:color="auto"/>
        <w:left w:val="none" w:sz="0" w:space="0" w:color="auto"/>
        <w:bottom w:val="none" w:sz="0" w:space="0" w:color="auto"/>
        <w:right w:val="none" w:sz="0" w:space="0" w:color="auto"/>
      </w:divBdr>
      <w:divsChild>
        <w:div w:id="1285387153">
          <w:marLeft w:val="0"/>
          <w:marRight w:val="0"/>
          <w:marTop w:val="0"/>
          <w:marBottom w:val="180"/>
          <w:divBdr>
            <w:top w:val="none" w:sz="0" w:space="0" w:color="005DFF"/>
            <w:left w:val="none" w:sz="0" w:space="0" w:color="005DFF"/>
            <w:bottom w:val="single" w:sz="12" w:space="6" w:color="005DFF"/>
            <w:right w:val="none" w:sz="0" w:space="0" w:color="005DFF"/>
          </w:divBdr>
        </w:div>
      </w:divsChild>
    </w:div>
    <w:div w:id="952832169">
      <w:bodyDiv w:val="1"/>
      <w:marLeft w:val="0"/>
      <w:marRight w:val="0"/>
      <w:marTop w:val="0"/>
      <w:marBottom w:val="0"/>
      <w:divBdr>
        <w:top w:val="none" w:sz="0" w:space="0" w:color="auto"/>
        <w:left w:val="none" w:sz="0" w:space="0" w:color="auto"/>
        <w:bottom w:val="none" w:sz="0" w:space="0" w:color="auto"/>
        <w:right w:val="none" w:sz="0" w:space="0" w:color="auto"/>
      </w:divBdr>
      <w:divsChild>
        <w:div w:id="857893683">
          <w:marLeft w:val="0"/>
          <w:marRight w:val="0"/>
          <w:marTop w:val="0"/>
          <w:marBottom w:val="180"/>
          <w:divBdr>
            <w:top w:val="none" w:sz="0" w:space="0" w:color="005DFF"/>
            <w:left w:val="none" w:sz="0" w:space="0" w:color="005DFF"/>
            <w:bottom w:val="single" w:sz="12" w:space="6" w:color="005DFF"/>
            <w:right w:val="none" w:sz="0" w:space="0" w:color="005DFF"/>
          </w:divBdr>
        </w:div>
      </w:divsChild>
    </w:div>
    <w:div w:id="979920846">
      <w:bodyDiv w:val="1"/>
      <w:marLeft w:val="0"/>
      <w:marRight w:val="0"/>
      <w:marTop w:val="0"/>
      <w:marBottom w:val="0"/>
      <w:divBdr>
        <w:top w:val="none" w:sz="0" w:space="0" w:color="auto"/>
        <w:left w:val="none" w:sz="0" w:space="0" w:color="auto"/>
        <w:bottom w:val="none" w:sz="0" w:space="0" w:color="auto"/>
        <w:right w:val="none" w:sz="0" w:space="0" w:color="auto"/>
      </w:divBdr>
      <w:divsChild>
        <w:div w:id="1636133428">
          <w:marLeft w:val="0"/>
          <w:marRight w:val="0"/>
          <w:marTop w:val="0"/>
          <w:marBottom w:val="192"/>
          <w:divBdr>
            <w:top w:val="none" w:sz="0" w:space="0" w:color="auto"/>
            <w:left w:val="none" w:sz="0" w:space="0" w:color="auto"/>
            <w:bottom w:val="single" w:sz="12" w:space="9" w:color="504E4D"/>
            <w:right w:val="none" w:sz="0" w:space="0" w:color="auto"/>
          </w:divBdr>
        </w:div>
        <w:div w:id="192157562">
          <w:marLeft w:val="0"/>
          <w:marRight w:val="0"/>
          <w:marTop w:val="0"/>
          <w:marBottom w:val="240"/>
          <w:divBdr>
            <w:top w:val="none" w:sz="0" w:space="0" w:color="auto"/>
            <w:left w:val="none" w:sz="0" w:space="0" w:color="auto"/>
            <w:bottom w:val="single" w:sz="12" w:space="0" w:color="504E4D"/>
            <w:right w:val="none" w:sz="0" w:space="0" w:color="auto"/>
          </w:divBdr>
        </w:div>
      </w:divsChild>
    </w:div>
    <w:div w:id="1057514255">
      <w:bodyDiv w:val="1"/>
      <w:marLeft w:val="0"/>
      <w:marRight w:val="0"/>
      <w:marTop w:val="0"/>
      <w:marBottom w:val="0"/>
      <w:divBdr>
        <w:top w:val="none" w:sz="0" w:space="0" w:color="auto"/>
        <w:left w:val="none" w:sz="0" w:space="0" w:color="auto"/>
        <w:bottom w:val="none" w:sz="0" w:space="0" w:color="auto"/>
        <w:right w:val="none" w:sz="0" w:space="0" w:color="auto"/>
      </w:divBdr>
      <w:divsChild>
        <w:div w:id="12533476">
          <w:marLeft w:val="0"/>
          <w:marRight w:val="0"/>
          <w:marTop w:val="0"/>
          <w:marBottom w:val="180"/>
          <w:divBdr>
            <w:top w:val="none" w:sz="0" w:space="0" w:color="005DFF"/>
            <w:left w:val="none" w:sz="0" w:space="0" w:color="005DFF"/>
            <w:bottom w:val="single" w:sz="12" w:space="6" w:color="005DFF"/>
            <w:right w:val="none" w:sz="0" w:space="0" w:color="005DFF"/>
          </w:divBdr>
        </w:div>
      </w:divsChild>
    </w:div>
    <w:div w:id="1230725536">
      <w:bodyDiv w:val="1"/>
      <w:marLeft w:val="0"/>
      <w:marRight w:val="0"/>
      <w:marTop w:val="0"/>
      <w:marBottom w:val="0"/>
      <w:divBdr>
        <w:top w:val="none" w:sz="0" w:space="0" w:color="auto"/>
        <w:left w:val="none" w:sz="0" w:space="0" w:color="auto"/>
        <w:bottom w:val="none" w:sz="0" w:space="0" w:color="auto"/>
        <w:right w:val="none" w:sz="0" w:space="0" w:color="auto"/>
      </w:divBdr>
      <w:divsChild>
        <w:div w:id="105539737">
          <w:marLeft w:val="0"/>
          <w:marRight w:val="0"/>
          <w:marTop w:val="0"/>
          <w:marBottom w:val="192"/>
          <w:divBdr>
            <w:top w:val="none" w:sz="0" w:space="0" w:color="auto"/>
            <w:left w:val="none" w:sz="0" w:space="0" w:color="auto"/>
            <w:bottom w:val="single" w:sz="12" w:space="9" w:color="504E4D"/>
            <w:right w:val="none" w:sz="0" w:space="0" w:color="auto"/>
          </w:divBdr>
        </w:div>
        <w:div w:id="1526366009">
          <w:marLeft w:val="0"/>
          <w:marRight w:val="0"/>
          <w:marTop w:val="0"/>
          <w:marBottom w:val="240"/>
          <w:divBdr>
            <w:top w:val="none" w:sz="0" w:space="0" w:color="auto"/>
            <w:left w:val="none" w:sz="0" w:space="0" w:color="auto"/>
            <w:bottom w:val="single" w:sz="12" w:space="0" w:color="504E4D"/>
            <w:right w:val="none" w:sz="0" w:space="0" w:color="auto"/>
          </w:divBdr>
        </w:div>
      </w:divsChild>
    </w:div>
    <w:div w:id="1638103300">
      <w:bodyDiv w:val="1"/>
      <w:marLeft w:val="0"/>
      <w:marRight w:val="0"/>
      <w:marTop w:val="0"/>
      <w:marBottom w:val="0"/>
      <w:divBdr>
        <w:top w:val="none" w:sz="0" w:space="0" w:color="auto"/>
        <w:left w:val="none" w:sz="0" w:space="0" w:color="auto"/>
        <w:bottom w:val="none" w:sz="0" w:space="0" w:color="auto"/>
        <w:right w:val="none" w:sz="0" w:space="0" w:color="auto"/>
      </w:divBdr>
      <w:divsChild>
        <w:div w:id="1435126316">
          <w:marLeft w:val="0"/>
          <w:marRight w:val="0"/>
          <w:marTop w:val="0"/>
          <w:marBottom w:val="192"/>
          <w:divBdr>
            <w:top w:val="none" w:sz="0" w:space="0" w:color="auto"/>
            <w:left w:val="none" w:sz="0" w:space="0" w:color="auto"/>
            <w:bottom w:val="single" w:sz="12" w:space="9" w:color="504E4D"/>
            <w:right w:val="none" w:sz="0" w:space="0" w:color="auto"/>
          </w:divBdr>
        </w:div>
        <w:div w:id="239338592">
          <w:marLeft w:val="0"/>
          <w:marRight w:val="0"/>
          <w:marTop w:val="0"/>
          <w:marBottom w:val="240"/>
          <w:divBdr>
            <w:top w:val="none" w:sz="0" w:space="0" w:color="auto"/>
            <w:left w:val="none" w:sz="0" w:space="0" w:color="auto"/>
            <w:bottom w:val="single" w:sz="12" w:space="0" w:color="504E4D"/>
            <w:right w:val="none" w:sz="0" w:space="0" w:color="auto"/>
          </w:divBdr>
          <w:divsChild>
            <w:div w:id="1579173203">
              <w:marLeft w:val="0"/>
              <w:marRight w:val="0"/>
              <w:marTop w:val="0"/>
              <w:marBottom w:val="0"/>
              <w:divBdr>
                <w:top w:val="single" w:sz="12" w:space="9" w:color="005DFF"/>
                <w:left w:val="single" w:sz="12" w:space="9" w:color="005DFF"/>
                <w:bottom w:val="single" w:sz="12" w:space="9" w:color="005DFF"/>
                <w:right w:val="single" w:sz="12" w:space="9" w:color="005DFF"/>
              </w:divBdr>
            </w:div>
          </w:divsChild>
        </w:div>
      </w:divsChild>
    </w:div>
    <w:div w:id="1672831891">
      <w:bodyDiv w:val="1"/>
      <w:marLeft w:val="0"/>
      <w:marRight w:val="0"/>
      <w:marTop w:val="0"/>
      <w:marBottom w:val="0"/>
      <w:divBdr>
        <w:top w:val="none" w:sz="0" w:space="0" w:color="auto"/>
        <w:left w:val="none" w:sz="0" w:space="0" w:color="auto"/>
        <w:bottom w:val="none" w:sz="0" w:space="0" w:color="auto"/>
        <w:right w:val="none" w:sz="0" w:space="0" w:color="auto"/>
      </w:divBdr>
      <w:divsChild>
        <w:div w:id="1336884251">
          <w:marLeft w:val="0"/>
          <w:marRight w:val="0"/>
          <w:marTop w:val="0"/>
          <w:marBottom w:val="180"/>
          <w:divBdr>
            <w:top w:val="none" w:sz="0" w:space="0" w:color="005DFF"/>
            <w:left w:val="none" w:sz="0" w:space="0" w:color="005DFF"/>
            <w:bottom w:val="single" w:sz="12" w:space="6" w:color="005DFF"/>
            <w:right w:val="none" w:sz="0" w:space="0" w:color="005DFF"/>
          </w:divBdr>
        </w:div>
      </w:divsChild>
    </w:div>
    <w:div w:id="2039624692">
      <w:bodyDiv w:val="1"/>
      <w:marLeft w:val="0"/>
      <w:marRight w:val="0"/>
      <w:marTop w:val="0"/>
      <w:marBottom w:val="0"/>
      <w:divBdr>
        <w:top w:val="none" w:sz="0" w:space="0" w:color="auto"/>
        <w:left w:val="none" w:sz="0" w:space="0" w:color="auto"/>
        <w:bottom w:val="none" w:sz="0" w:space="0" w:color="auto"/>
        <w:right w:val="none" w:sz="0" w:space="0" w:color="auto"/>
      </w:divBdr>
      <w:divsChild>
        <w:div w:id="1658146361">
          <w:marLeft w:val="0"/>
          <w:marRight w:val="0"/>
          <w:marTop w:val="0"/>
          <w:marBottom w:val="180"/>
          <w:divBdr>
            <w:top w:val="none" w:sz="0" w:space="0" w:color="DC3400"/>
            <w:left w:val="none" w:sz="0" w:space="0" w:color="DC3400"/>
            <w:bottom w:val="single" w:sz="12" w:space="6" w:color="DC3400"/>
            <w:right w:val="none" w:sz="0" w:space="0" w:color="DC3400"/>
          </w:divBdr>
        </w:div>
      </w:divsChild>
    </w:div>
    <w:div w:id="2074235762">
      <w:bodyDiv w:val="1"/>
      <w:marLeft w:val="0"/>
      <w:marRight w:val="0"/>
      <w:marTop w:val="0"/>
      <w:marBottom w:val="0"/>
      <w:divBdr>
        <w:top w:val="none" w:sz="0" w:space="0" w:color="auto"/>
        <w:left w:val="none" w:sz="0" w:space="0" w:color="auto"/>
        <w:bottom w:val="none" w:sz="0" w:space="0" w:color="auto"/>
        <w:right w:val="none" w:sz="0" w:space="0" w:color="auto"/>
      </w:divBdr>
    </w:div>
    <w:div w:id="2119332736">
      <w:bodyDiv w:val="1"/>
      <w:marLeft w:val="0"/>
      <w:marRight w:val="0"/>
      <w:marTop w:val="0"/>
      <w:marBottom w:val="0"/>
      <w:divBdr>
        <w:top w:val="none" w:sz="0" w:space="0" w:color="auto"/>
        <w:left w:val="none" w:sz="0" w:space="0" w:color="auto"/>
        <w:bottom w:val="none" w:sz="0" w:space="0" w:color="auto"/>
        <w:right w:val="none" w:sz="0" w:space="0" w:color="auto"/>
      </w:divBdr>
      <w:divsChild>
        <w:div w:id="2009165992">
          <w:marLeft w:val="0"/>
          <w:marRight w:val="0"/>
          <w:marTop w:val="0"/>
          <w:marBottom w:val="0"/>
          <w:divBdr>
            <w:top w:val="single" w:sz="12" w:space="9" w:color="005DFF"/>
            <w:left w:val="single" w:sz="12" w:space="9" w:color="005DFF"/>
            <w:bottom w:val="single" w:sz="12" w:space="9" w:color="005DFF"/>
            <w:right w:val="single" w:sz="12" w:space="9" w:color="005DFF"/>
          </w:divBdr>
        </w:div>
        <w:div w:id="317616246">
          <w:marLeft w:val="0"/>
          <w:marRight w:val="0"/>
          <w:marTop w:val="0"/>
          <w:marBottom w:val="0"/>
          <w:divBdr>
            <w:top w:val="single" w:sz="12" w:space="9" w:color="005DFF"/>
            <w:left w:val="single" w:sz="12" w:space="9" w:color="005DFF"/>
            <w:bottom w:val="single" w:sz="12" w:space="9" w:color="005DFF"/>
            <w:right w:val="single" w:sz="12" w:space="9" w:color="005DFF"/>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oradnik.ngo.pl/wiadomosc/1676465.html" TargetMode="External"/><Relationship Id="rId18" Type="http://schemas.openxmlformats.org/officeDocument/2006/relationships/hyperlink" Target="http://www.poradnik.ngo.pl/odplatna-dzialalnosc-pozytku-publicznego" TargetMode="External"/><Relationship Id="rId26" Type="http://schemas.openxmlformats.org/officeDocument/2006/relationships/hyperlink" Target="http://opinie.ngo.pl/wiadomosc/1630251.html" TargetMode="External"/><Relationship Id="rId39" Type="http://schemas.openxmlformats.org/officeDocument/2006/relationships/hyperlink" Target="http://poradnik.ngo.pl/" TargetMode="External"/><Relationship Id="rId21" Type="http://schemas.openxmlformats.org/officeDocument/2006/relationships/hyperlink" Target="http://www.sejm.gov.pl/sejm7.nsf/PrzebiegProc.xsp?nr=3019" TargetMode="External"/><Relationship Id="rId34" Type="http://schemas.openxmlformats.org/officeDocument/2006/relationships/hyperlink" Target="http://poradnik.ngo.pl/x/1667479" TargetMode="External"/><Relationship Id="rId42" Type="http://schemas.openxmlformats.org/officeDocument/2006/relationships/hyperlink" Target="http://poradnik.ngo.pl/files/wiadomosci.ngo.pl/public/infografiki_ngo/opisy_infografik/stowarzyszenia_zmiany.txt" TargetMode="External"/><Relationship Id="rId47" Type="http://schemas.openxmlformats.org/officeDocument/2006/relationships/hyperlink" Target="http://orka.sejm.gov.pl/proc7.nsf/ustawy/3019_u.htm" TargetMode="External"/><Relationship Id="rId50" Type="http://schemas.openxmlformats.org/officeDocument/2006/relationships/hyperlink" Target="http://poradnik.ngo.pl/" TargetMode="External"/><Relationship Id="rId55" Type="http://schemas.openxmlformats.org/officeDocument/2006/relationships/hyperlink" Target="http://opinie.ngo.pl/wiadomosc/1313619.html" TargetMode="External"/><Relationship Id="rId63" Type="http://schemas.openxmlformats.org/officeDocument/2006/relationships/hyperlink" Target="http://www.poradnik.ngo.pl/wiadomosc/1660471.html" TargetMode="External"/><Relationship Id="rId68" Type="http://schemas.openxmlformats.org/officeDocument/2006/relationships/hyperlink" Target="http://wiadomosci.ngo.pl/" TargetMode="External"/><Relationship Id="rId76" Type="http://schemas.openxmlformats.org/officeDocument/2006/relationships/hyperlink" Target="http://www.prezydent.pl/download/gfx/prezydent/pl/defaultaktualnosci/5378/55/1/skroc._not._zm._prawa_o_stow..rtf" TargetMode="External"/><Relationship Id="rId84" Type="http://schemas.openxmlformats.org/officeDocument/2006/relationships/fontTable" Target="fontTable.xml"/><Relationship Id="rId7" Type="http://schemas.openxmlformats.org/officeDocument/2006/relationships/hyperlink" Target="mailto:rafal.kowalski@klon.org.pl" TargetMode="External"/><Relationship Id="rId71" Type="http://schemas.openxmlformats.org/officeDocument/2006/relationships/hyperlink" Target="mailto:rafal.kowalski@klon.org.pl" TargetMode="External"/><Relationship Id="rId2" Type="http://schemas.openxmlformats.org/officeDocument/2006/relationships/styles" Target="styles.xml"/><Relationship Id="rId16" Type="http://schemas.openxmlformats.org/officeDocument/2006/relationships/hyperlink" Target="mailto:rafal.kowalski@klon.org.pl" TargetMode="External"/><Relationship Id="rId29" Type="http://schemas.openxmlformats.org/officeDocument/2006/relationships/hyperlink" Target="http://www.sejm.gov.pl/sejm7.nsf/PrzebiegProc.xsp?nr=3019" TargetMode="External"/><Relationship Id="rId11" Type="http://schemas.openxmlformats.org/officeDocument/2006/relationships/hyperlink" Target="mailto:rafal.kowalski@klon.org.pl" TargetMode="External"/><Relationship Id="rId24" Type="http://schemas.openxmlformats.org/officeDocument/2006/relationships/hyperlink" Target="http://poradnik.ngo.pl/wiadomosc/1673385.html" TargetMode="External"/><Relationship Id="rId32" Type="http://schemas.openxmlformats.org/officeDocument/2006/relationships/image" Target="media/image1.jpeg"/><Relationship Id="rId37" Type="http://schemas.openxmlformats.org/officeDocument/2006/relationships/hyperlink" Target="http://poradnik.ngo.pl/files/wiadomosci.ngo.pl/public/infografiki_ngo/opisy_infografik/stowarzyszenia_zmiany.txt" TargetMode="External"/><Relationship Id="rId40" Type="http://schemas.openxmlformats.org/officeDocument/2006/relationships/hyperlink" Target="http://poradnik.ngo.pl/" TargetMode="External"/><Relationship Id="rId45" Type="http://schemas.openxmlformats.org/officeDocument/2006/relationships/hyperlink" Target="mailto:rafal.kowalski@klon.org.pl" TargetMode="External"/><Relationship Id="rId53" Type="http://schemas.openxmlformats.org/officeDocument/2006/relationships/hyperlink" Target="http://poradnik.ngo.pl/" TargetMode="External"/><Relationship Id="rId58" Type="http://schemas.openxmlformats.org/officeDocument/2006/relationships/hyperlink" Target="mailto:redakcja@portal.ngo.pl" TargetMode="External"/><Relationship Id="rId66" Type="http://schemas.openxmlformats.org/officeDocument/2006/relationships/hyperlink" Target="http://www.poradnik.ngo.pl/wiadomosc/1350106.html" TargetMode="External"/><Relationship Id="rId74" Type="http://schemas.openxmlformats.org/officeDocument/2006/relationships/hyperlink" Target="http://poradnik.ngo.pl/wiadomosc/1632581.html" TargetMode="External"/><Relationship Id="rId79" Type="http://schemas.openxmlformats.org/officeDocument/2006/relationships/hyperlink" Target="http://poradnik.ngo.pl./" TargetMode="External"/><Relationship Id="rId5" Type="http://schemas.openxmlformats.org/officeDocument/2006/relationships/hyperlink" Target="http://poradnik.ngo.pl/wiadomosc/1660196.html" TargetMode="External"/><Relationship Id="rId61" Type="http://schemas.openxmlformats.org/officeDocument/2006/relationships/hyperlink" Target="http://www.poradnik.ngo.pl/wiadomosc/1648966.html" TargetMode="External"/><Relationship Id="rId82" Type="http://schemas.openxmlformats.org/officeDocument/2006/relationships/hyperlink" Target="http://poradnik.ngo.pl/" TargetMode="External"/><Relationship Id="rId19" Type="http://schemas.openxmlformats.org/officeDocument/2006/relationships/hyperlink" Target="http://www.poradnik.ngo.pl/wiadomosc/1667479.html" TargetMode="External"/><Relationship Id="rId4" Type="http://schemas.openxmlformats.org/officeDocument/2006/relationships/webSettings" Target="webSettings.xml"/><Relationship Id="rId9" Type="http://schemas.openxmlformats.org/officeDocument/2006/relationships/hyperlink" Target="http://www.dziennikustaw.gov.pl/DU/2015/1923" TargetMode="External"/><Relationship Id="rId14" Type="http://schemas.openxmlformats.org/officeDocument/2006/relationships/hyperlink" Target="http://www.poradnik.ngo.pl/wiadomosc/1675084.html" TargetMode="External"/><Relationship Id="rId22" Type="http://schemas.openxmlformats.org/officeDocument/2006/relationships/hyperlink" Target="mailto:rafal.kowalski@klon.org.pl" TargetMode="External"/><Relationship Id="rId27" Type="http://schemas.openxmlformats.org/officeDocument/2006/relationships/hyperlink" Target="http://opinie.ngo.pl/wiadomosc/1630251.html" TargetMode="External"/><Relationship Id="rId30" Type="http://schemas.openxmlformats.org/officeDocument/2006/relationships/hyperlink" Target="mailto:redakcja@portal.ngo.pl" TargetMode="External"/><Relationship Id="rId35" Type="http://schemas.openxmlformats.org/officeDocument/2006/relationships/hyperlink" Target="http://poradnik.ngo.pl/wiadomosc/1673385.html" TargetMode="External"/><Relationship Id="rId43" Type="http://schemas.openxmlformats.org/officeDocument/2006/relationships/hyperlink" Target="http://poradnik.ngo.pl/" TargetMode="External"/><Relationship Id="rId48" Type="http://schemas.openxmlformats.org/officeDocument/2006/relationships/hyperlink" Target="http://www.sejm.gov.pl/sejm7.nsf/PrzebiegProc.xsp?nr=3019" TargetMode="External"/><Relationship Id="rId56" Type="http://schemas.openxmlformats.org/officeDocument/2006/relationships/hyperlink" Target="http://poradnik.ngo.pl/wiadomosc/1667479.html" TargetMode="External"/><Relationship Id="rId64" Type="http://schemas.openxmlformats.org/officeDocument/2006/relationships/hyperlink" Target="http://www.poradnik.ngo.pl/wiadomosc/1663583.html" TargetMode="External"/><Relationship Id="rId69" Type="http://schemas.openxmlformats.org/officeDocument/2006/relationships/hyperlink" Target="http://wiadomosci.ngo.pl/" TargetMode="External"/><Relationship Id="rId77" Type="http://schemas.openxmlformats.org/officeDocument/2006/relationships/hyperlink" Target="http://orka.sejm.gov.pl/proc7.nsf/ustawy/3019_u.htm" TargetMode="External"/><Relationship Id="rId8" Type="http://schemas.openxmlformats.org/officeDocument/2006/relationships/hyperlink" Target="http://www.poradnik.ngo.pl/wiadomosc/1667479.html" TargetMode="External"/><Relationship Id="rId51" Type="http://schemas.openxmlformats.org/officeDocument/2006/relationships/hyperlink" Target="http://poradnik.ngo.pl/" TargetMode="External"/><Relationship Id="rId72" Type="http://schemas.openxmlformats.org/officeDocument/2006/relationships/hyperlink" Target="http://poradnik.ngo.pl/files/wiadomosci.ngo.pl/public/Zdjecia_Tomka_Kaczora/palac_prezydencki_4x3_fot_TKaczor_ngopl.jpg" TargetMode="External"/><Relationship Id="rId80" Type="http://schemas.openxmlformats.org/officeDocument/2006/relationships/hyperlink" Target="http://poradnik.ngo.pl./"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poradnik.ngo.pl/wiadomosc/1667479.html" TargetMode="External"/><Relationship Id="rId17" Type="http://schemas.openxmlformats.org/officeDocument/2006/relationships/hyperlink" Target="http://www.poradnik.ngo.pl/wiadomosc/1673385.html" TargetMode="External"/><Relationship Id="rId25" Type="http://schemas.openxmlformats.org/officeDocument/2006/relationships/hyperlink" Target="http://poradnik.ngo.pl/wiadomosc/1673385.html" TargetMode="External"/><Relationship Id="rId33" Type="http://schemas.openxmlformats.org/officeDocument/2006/relationships/image" Target="media/image2.jpeg"/><Relationship Id="rId38" Type="http://schemas.openxmlformats.org/officeDocument/2006/relationships/hyperlink" Target="http://poradnik.ngo.pl/" TargetMode="External"/><Relationship Id="rId46" Type="http://schemas.openxmlformats.org/officeDocument/2006/relationships/hyperlink" Target="http://www.wiadomosci.ngo.pl/wiadomosc/1670663.html" TargetMode="External"/><Relationship Id="rId59" Type="http://schemas.openxmlformats.org/officeDocument/2006/relationships/hyperlink" Target="http://wiadomosci.ngo.pl/files/wiadomosci.ngo.pl/public/zdjecia2011/henryk_wujec_4x3.jpg" TargetMode="External"/><Relationship Id="rId67" Type="http://schemas.openxmlformats.org/officeDocument/2006/relationships/hyperlink" Target="http://www.poradnik.ngo.pl/wiadomosc/1661629.html" TargetMode="External"/><Relationship Id="rId20" Type="http://schemas.openxmlformats.org/officeDocument/2006/relationships/hyperlink" Target="http://orka.sejm.gov.pl/proc7.nsf/ustawy/3019_u.htm" TargetMode="External"/><Relationship Id="rId41" Type="http://schemas.openxmlformats.org/officeDocument/2006/relationships/hyperlink" Target="http://poradnik.ngo.pl/files/wiadomosci.ngo.pl/public/infografiki_ngo/opisy_infografik/stowarzyszenia_zmiany.pdf" TargetMode="External"/><Relationship Id="rId54" Type="http://schemas.openxmlformats.org/officeDocument/2006/relationships/hyperlink" Target="mailto:" TargetMode="External"/><Relationship Id="rId62" Type="http://schemas.openxmlformats.org/officeDocument/2006/relationships/hyperlink" Target="http://www.poradnik.ngo.pl/wiadomosc/1653640.html" TargetMode="External"/><Relationship Id="rId70" Type="http://schemas.openxmlformats.org/officeDocument/2006/relationships/hyperlink" Target="http://wiadomosci.ngo.pl/" TargetMode="External"/><Relationship Id="rId75" Type="http://schemas.openxmlformats.org/officeDocument/2006/relationships/hyperlink" Target="http://opinie.ngo.pl/x/973076" TargetMode="External"/><Relationship Id="rId83" Type="http://schemas.openxmlformats.org/officeDocument/2006/relationships/hyperlink" Target="http://poradnik.ngo.pl/" TargetMode="External"/><Relationship Id="rId1" Type="http://schemas.openxmlformats.org/officeDocument/2006/relationships/numbering" Target="numbering.xml"/><Relationship Id="rId6" Type="http://schemas.openxmlformats.org/officeDocument/2006/relationships/hyperlink" Target="http://poradnik.ngo.pl/sprawozdanie-jednostki-mikro" TargetMode="External"/><Relationship Id="rId15" Type="http://schemas.openxmlformats.org/officeDocument/2006/relationships/hyperlink" Target="http://www.dziennikustaw.gov.pl/DU/2015/1923" TargetMode="External"/><Relationship Id="rId23" Type="http://schemas.openxmlformats.org/officeDocument/2006/relationships/hyperlink" Target="http://poradnik.ngo.pl/wiadomosc/1673385.html" TargetMode="External"/><Relationship Id="rId28" Type="http://schemas.openxmlformats.org/officeDocument/2006/relationships/hyperlink" Target="http://orka.sejm.gov.pl/proc7.nsf/ustawy/3019_u.htm" TargetMode="External"/><Relationship Id="rId36" Type="http://schemas.openxmlformats.org/officeDocument/2006/relationships/hyperlink" Target="http://poradnik.ngo.pl/files/wiadomosci.ngo.pl/public/infografiki_ngo/opisy_infografik/stowarzyszenia_zmiany.pdf" TargetMode="External"/><Relationship Id="rId49" Type="http://schemas.openxmlformats.org/officeDocument/2006/relationships/hyperlink" Target="http://poradnik.ngo.pl/" TargetMode="External"/><Relationship Id="rId57" Type="http://schemas.openxmlformats.org/officeDocument/2006/relationships/hyperlink" Target="mailto:redakcja@portal.ngo.pl?subject=g%C5%82os%20w%20debacie%20%22Stowarzyszenie%20to%20za%20ma%C5%82o%3F%22" TargetMode="External"/><Relationship Id="rId10" Type="http://schemas.openxmlformats.org/officeDocument/2006/relationships/hyperlink" Target="http://www.sejm.gov.pl/sejm7.nsf/PrzebiegProc.xsp?nr=3019" TargetMode="External"/><Relationship Id="rId31" Type="http://schemas.openxmlformats.org/officeDocument/2006/relationships/hyperlink" Target="http://poradnik.ngo.pl/files/wiadomosci.ngo.pl/public/infografiki_ngo/foto/stowarzyszenia_nowe1200_900.jpg" TargetMode="External"/><Relationship Id="rId44" Type="http://schemas.openxmlformats.org/officeDocument/2006/relationships/hyperlink" Target="http://poradnik.ngo.pl/" TargetMode="External"/><Relationship Id="rId52" Type="http://schemas.openxmlformats.org/officeDocument/2006/relationships/hyperlink" Target="http://poradnik.ngo.pl/" TargetMode="External"/><Relationship Id="rId60" Type="http://schemas.openxmlformats.org/officeDocument/2006/relationships/image" Target="media/image3.jpeg"/><Relationship Id="rId65" Type="http://schemas.openxmlformats.org/officeDocument/2006/relationships/hyperlink" Target="http://www.poradnik.ngo.pl/wiadomosc/1421924.html" TargetMode="External"/><Relationship Id="rId73" Type="http://schemas.openxmlformats.org/officeDocument/2006/relationships/image" Target="media/image4.jpeg"/><Relationship Id="rId78" Type="http://schemas.openxmlformats.org/officeDocument/2006/relationships/hyperlink" Target="http://www.sejm.gov.pl/sejm7.nsf/PrzebiegProc.xsp?nr=3019" TargetMode="External"/><Relationship Id="rId81" Type="http://schemas.openxmlformats.org/officeDocument/2006/relationships/hyperlink" Target="http://poradnik.ng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10552</Words>
  <Characters>63313</Characters>
  <Application>Microsoft Office Word</Application>
  <DocSecurity>0</DocSecurity>
  <Lines>527</Lines>
  <Paragraphs>147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2015-12-28T16:14:00Z</dcterms:created>
  <dcterms:modified xsi:type="dcterms:W3CDTF">2016-01-09T13:24:00Z</dcterms:modified>
</cp:coreProperties>
</file>